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ayout w:type="fixed"/>
        <w:tblCellMar>
          <w:left w:w="0" w:type="dxa"/>
          <w:right w:w="0" w:type="dxa"/>
        </w:tblCellMar>
        <w:tblLook w:val="01E0" w:firstRow="1" w:lastRow="1" w:firstColumn="1" w:lastColumn="1" w:noHBand="0" w:noVBand="0"/>
      </w:tblPr>
      <w:tblGrid>
        <w:gridCol w:w="3685"/>
        <w:gridCol w:w="5516"/>
        <w:gridCol w:w="13"/>
      </w:tblGrid>
      <w:tr w:rsidR="0005319D" w:rsidTr="00BC6BD8">
        <w:trPr>
          <w:gridAfter w:val="1"/>
          <w:wAfter w:w="13" w:type="dxa"/>
          <w:trHeight w:val="708"/>
        </w:trPr>
        <w:tc>
          <w:tcPr>
            <w:tcW w:w="3685" w:type="dxa"/>
          </w:tcPr>
          <w:p w:rsidR="0005319D" w:rsidRPr="00BC6BD8" w:rsidRDefault="0005319D" w:rsidP="0005319D">
            <w:pPr>
              <w:pStyle w:val="TableParagraph"/>
              <w:spacing w:line="260" w:lineRule="exact"/>
              <w:ind w:right="312"/>
              <w:jc w:val="center"/>
              <w:rPr>
                <w:sz w:val="26"/>
              </w:rPr>
            </w:pPr>
            <w:r w:rsidRPr="00BC6BD8">
              <w:rPr>
                <w:sz w:val="26"/>
              </w:rPr>
              <w:t>UBND TỈNH CAO BẰNG</w:t>
            </w:r>
          </w:p>
          <w:p w:rsidR="0005319D" w:rsidRDefault="00F84913" w:rsidP="00BC6BD8">
            <w:pPr>
              <w:pStyle w:val="TableParagraph"/>
              <w:spacing w:before="5"/>
              <w:ind w:right="312"/>
              <w:jc w:val="center"/>
              <w:rPr>
                <w:b/>
                <w:sz w:val="24"/>
              </w:rPr>
            </w:pPr>
            <w:r>
              <w:rPr>
                <w:noProof/>
                <w:sz w:val="28"/>
              </w:rPr>
              <w:pict>
                <v:shapetype id="_x0000_t32" coordsize="21600,21600" o:spt="32" o:oned="t" path="m,l21600,21600e" filled="f">
                  <v:path arrowok="t" fillok="f" o:connecttype="none"/>
                  <o:lock v:ext="edit" shapetype="t"/>
                </v:shapetype>
                <v:shape id="_x0000_s1036" type="#_x0000_t32" style="position:absolute;left:0;text-align:left;margin-left:60.45pt;margin-top:16.55pt;width:47.25pt;height:0;z-index:251661312" o:connectortype="straight"/>
              </w:pict>
            </w:r>
            <w:r w:rsidR="0005319D" w:rsidRPr="00BC6BD8">
              <w:rPr>
                <w:b/>
                <w:sz w:val="26"/>
              </w:rPr>
              <w:t xml:space="preserve">SỞ </w:t>
            </w:r>
            <w:r w:rsidR="00BC6BD8" w:rsidRPr="00BC6BD8">
              <w:rPr>
                <w:b/>
                <w:sz w:val="26"/>
              </w:rPr>
              <w:t>NỘI VỤ</w:t>
            </w:r>
          </w:p>
        </w:tc>
        <w:tc>
          <w:tcPr>
            <w:tcW w:w="5516" w:type="dxa"/>
          </w:tcPr>
          <w:p w:rsidR="0005319D" w:rsidRDefault="0005319D" w:rsidP="0005319D">
            <w:pPr>
              <w:pStyle w:val="TableParagraph"/>
              <w:spacing w:line="265" w:lineRule="exact"/>
              <w:ind w:left="1"/>
              <w:jc w:val="center"/>
              <w:rPr>
                <w:b/>
                <w:sz w:val="24"/>
              </w:rPr>
            </w:pPr>
            <w:r w:rsidRPr="00BC6BD8">
              <w:rPr>
                <w:b/>
                <w:sz w:val="26"/>
              </w:rPr>
              <w:t>CỘNG HÒA XÃ HỘI CHỦ NGHĨA VIỆT NAM</w:t>
            </w:r>
          </w:p>
          <w:p w:rsidR="0005319D" w:rsidRDefault="00F84913" w:rsidP="0005319D">
            <w:pPr>
              <w:pStyle w:val="TableParagraph"/>
              <w:spacing w:before="1"/>
              <w:ind w:left="1"/>
              <w:jc w:val="center"/>
              <w:rPr>
                <w:b/>
                <w:sz w:val="28"/>
              </w:rPr>
            </w:pPr>
            <w:r>
              <w:rPr>
                <w:i/>
                <w:noProof/>
                <w:sz w:val="28"/>
              </w:rPr>
              <w:pict>
                <v:shape id="_x0000_s1037" type="#_x0000_t32" style="position:absolute;left:0;text-align:left;margin-left:53.2pt;margin-top:17.05pt;width:168pt;height:0;z-index:251662336" o:connectortype="straight"/>
              </w:pict>
            </w:r>
            <w:r w:rsidR="0005319D">
              <w:rPr>
                <w:b/>
                <w:sz w:val="28"/>
              </w:rPr>
              <w:t>Độc lập - Tự do - Hạnh phúc</w:t>
            </w:r>
          </w:p>
        </w:tc>
      </w:tr>
      <w:tr w:rsidR="0005319D" w:rsidTr="00BC6BD8">
        <w:trPr>
          <w:trHeight w:val="440"/>
        </w:trPr>
        <w:tc>
          <w:tcPr>
            <w:tcW w:w="3685" w:type="dxa"/>
          </w:tcPr>
          <w:p w:rsidR="00BC6BD8" w:rsidRPr="00AA74B7" w:rsidRDefault="0005319D" w:rsidP="00AA74B7">
            <w:pPr>
              <w:pStyle w:val="TableParagraph"/>
              <w:spacing w:before="102"/>
              <w:jc w:val="center"/>
              <w:rPr>
                <w:sz w:val="28"/>
              </w:rPr>
            </w:pPr>
            <w:r w:rsidRPr="00BC6BD8">
              <w:rPr>
                <w:sz w:val="28"/>
              </w:rPr>
              <w:t xml:space="preserve">Số: </w:t>
            </w:r>
            <w:r w:rsidRPr="00BC6BD8">
              <w:rPr>
                <w:position w:val="1"/>
                <w:sz w:val="28"/>
              </w:rPr>
              <w:t xml:space="preserve">         </w:t>
            </w:r>
            <w:r w:rsidRPr="00BC6BD8">
              <w:rPr>
                <w:sz w:val="28"/>
              </w:rPr>
              <w:t>/</w:t>
            </w:r>
            <w:r w:rsidR="00AA74B7">
              <w:rPr>
                <w:sz w:val="28"/>
              </w:rPr>
              <w:t>TTr-</w:t>
            </w:r>
            <w:r w:rsidR="00BC6BD8" w:rsidRPr="00BC6BD8">
              <w:rPr>
                <w:sz w:val="28"/>
              </w:rPr>
              <w:t>SNV</w:t>
            </w:r>
          </w:p>
        </w:tc>
        <w:tc>
          <w:tcPr>
            <w:tcW w:w="5529" w:type="dxa"/>
            <w:gridSpan w:val="2"/>
          </w:tcPr>
          <w:p w:rsidR="0005319D" w:rsidRDefault="0005319D" w:rsidP="009A6557">
            <w:pPr>
              <w:pStyle w:val="TableParagraph"/>
              <w:spacing w:before="112" w:line="308" w:lineRule="exact"/>
              <w:ind w:left="1"/>
              <w:jc w:val="center"/>
              <w:rPr>
                <w:i/>
                <w:sz w:val="28"/>
              </w:rPr>
            </w:pPr>
            <w:r>
              <w:rPr>
                <w:i/>
                <w:sz w:val="28"/>
              </w:rPr>
              <w:t>Cao Bằng, ngày</w:t>
            </w:r>
            <w:r>
              <w:rPr>
                <w:i/>
                <w:position w:val="1"/>
                <w:sz w:val="26"/>
              </w:rPr>
              <w:t xml:space="preserve">     </w:t>
            </w:r>
            <w:r>
              <w:rPr>
                <w:i/>
                <w:sz w:val="28"/>
              </w:rPr>
              <w:t xml:space="preserve">tháng </w:t>
            </w:r>
            <w:r w:rsidR="009A6557">
              <w:rPr>
                <w:i/>
                <w:sz w:val="28"/>
              </w:rPr>
              <w:t xml:space="preserve">  </w:t>
            </w:r>
            <w:r>
              <w:rPr>
                <w:i/>
                <w:sz w:val="28"/>
              </w:rPr>
              <w:t xml:space="preserve"> năm 202</w:t>
            </w:r>
            <w:r w:rsidR="00AA74B7">
              <w:rPr>
                <w:i/>
                <w:sz w:val="28"/>
              </w:rPr>
              <w:t>6</w:t>
            </w:r>
          </w:p>
        </w:tc>
      </w:tr>
    </w:tbl>
    <w:p w:rsidR="003A084B" w:rsidRDefault="003A084B" w:rsidP="0005319D"/>
    <w:p w:rsidR="00AA74B7" w:rsidRDefault="00AA74B7" w:rsidP="00697DFC"/>
    <w:p w:rsidR="00AA74B7" w:rsidRPr="00AA74B7" w:rsidRDefault="00AA74B7" w:rsidP="00AA74B7">
      <w:pPr>
        <w:jc w:val="center"/>
        <w:rPr>
          <w:b/>
          <w:sz w:val="28"/>
          <w:szCs w:val="28"/>
        </w:rPr>
      </w:pPr>
      <w:r w:rsidRPr="00AA74B7">
        <w:rPr>
          <w:b/>
          <w:sz w:val="28"/>
          <w:szCs w:val="28"/>
        </w:rPr>
        <w:t>TỜ TRÌNH</w:t>
      </w:r>
    </w:p>
    <w:p w:rsidR="00AA74B7" w:rsidRDefault="00B82F50" w:rsidP="00AA74B7">
      <w:pPr>
        <w:jc w:val="center"/>
        <w:rPr>
          <w:b/>
          <w:bCs/>
          <w:sz w:val="28"/>
          <w:szCs w:val="28"/>
        </w:rPr>
      </w:pPr>
      <w:r>
        <w:rPr>
          <w:b/>
          <w:sz w:val="28"/>
          <w:szCs w:val="28"/>
        </w:rPr>
        <w:t>Dự thảo Quyết định</w:t>
      </w:r>
      <w:r w:rsidR="00AA74B7">
        <w:rPr>
          <w:b/>
          <w:sz w:val="28"/>
          <w:szCs w:val="28"/>
        </w:rPr>
        <w:t xml:space="preserve"> ban hành </w:t>
      </w:r>
      <w:r w:rsidR="00AA74B7" w:rsidRPr="00AA74B7">
        <w:rPr>
          <w:b/>
          <w:bCs/>
          <w:sz w:val="28"/>
          <w:szCs w:val="28"/>
        </w:rPr>
        <w:t xml:space="preserve">Quy chế quản lý </w:t>
      </w:r>
    </w:p>
    <w:p w:rsidR="00AA74B7" w:rsidRPr="00AA74B7" w:rsidRDefault="00AA74B7" w:rsidP="00AA74B7">
      <w:pPr>
        <w:jc w:val="center"/>
        <w:rPr>
          <w:b/>
          <w:sz w:val="28"/>
          <w:szCs w:val="28"/>
        </w:rPr>
      </w:pPr>
      <w:r w:rsidRPr="00AA74B7">
        <w:rPr>
          <w:b/>
          <w:bCs/>
          <w:sz w:val="28"/>
          <w:szCs w:val="28"/>
        </w:rPr>
        <w:t>hòa giải viên lao động</w:t>
      </w:r>
      <w:r>
        <w:rPr>
          <w:b/>
          <w:bCs/>
          <w:sz w:val="28"/>
          <w:szCs w:val="28"/>
        </w:rPr>
        <w:t xml:space="preserve"> </w:t>
      </w:r>
      <w:r w:rsidRPr="00AA74B7">
        <w:rPr>
          <w:b/>
          <w:bCs/>
          <w:sz w:val="28"/>
          <w:szCs w:val="28"/>
        </w:rPr>
        <w:t>trên địa bàn tỉnh Cao Bằng</w:t>
      </w:r>
    </w:p>
    <w:p w:rsidR="00697DFC" w:rsidRDefault="00697DFC" w:rsidP="00AA74B7">
      <w:pPr>
        <w:jc w:val="center"/>
        <w:rPr>
          <w:sz w:val="28"/>
          <w:szCs w:val="28"/>
        </w:rPr>
      </w:pPr>
    </w:p>
    <w:p w:rsidR="00D6072C" w:rsidRDefault="00D6072C" w:rsidP="00AA74B7">
      <w:pPr>
        <w:jc w:val="center"/>
        <w:rPr>
          <w:sz w:val="28"/>
          <w:szCs w:val="28"/>
        </w:rPr>
      </w:pPr>
    </w:p>
    <w:p w:rsidR="0005319D" w:rsidRDefault="00AA74B7" w:rsidP="00AA74B7">
      <w:pPr>
        <w:jc w:val="center"/>
        <w:rPr>
          <w:sz w:val="28"/>
          <w:szCs w:val="28"/>
        </w:rPr>
      </w:pPr>
      <w:r>
        <w:rPr>
          <w:sz w:val="28"/>
          <w:szCs w:val="28"/>
        </w:rPr>
        <w:t>Kính gửi: Chủ tịch Ủy ban nhân dân tỉnh Cao Bằng.</w:t>
      </w:r>
    </w:p>
    <w:p w:rsidR="0005319D" w:rsidRDefault="0005319D" w:rsidP="0005319D">
      <w:pPr>
        <w:rPr>
          <w:sz w:val="28"/>
          <w:szCs w:val="28"/>
        </w:rPr>
      </w:pPr>
    </w:p>
    <w:p w:rsidR="00697DFC" w:rsidRDefault="00697DFC" w:rsidP="0005319D">
      <w:pPr>
        <w:rPr>
          <w:sz w:val="28"/>
          <w:szCs w:val="28"/>
        </w:rPr>
      </w:pPr>
    </w:p>
    <w:p w:rsidR="00B82F50" w:rsidRDefault="00B82F50" w:rsidP="00697DFC">
      <w:pPr>
        <w:pStyle w:val="BodyText"/>
        <w:spacing w:before="120" w:after="120"/>
        <w:ind w:firstLine="720"/>
        <w:jc w:val="both"/>
        <w:rPr>
          <w:bCs/>
        </w:rPr>
      </w:pPr>
      <w:r>
        <w:t>Thực hiện quy định của Luật Ban hành văn bản quy phạm pháp luật, Sở Nội vụ kính trình Chủ tịch Ủy ban nhân dân (UBND) tỉnh dự thảo</w:t>
      </w:r>
      <w:r w:rsidRPr="00B82F50">
        <w:rPr>
          <w:shd w:val="clear" w:color="auto" w:fill="FFFFFF"/>
        </w:rPr>
        <w:t xml:space="preserve"> </w:t>
      </w:r>
      <w:r w:rsidRPr="00BC6BD8">
        <w:rPr>
          <w:shd w:val="clear" w:color="auto" w:fill="FFFFFF"/>
        </w:rPr>
        <w:t xml:space="preserve">Quyết định </w:t>
      </w:r>
      <w:r w:rsidRPr="00BC6BD8">
        <w:rPr>
          <w:bCs/>
        </w:rPr>
        <w:t>Ban hành Quy chế quản lý hòa giải viên lao động trên địa bàn tỉnh Cao Bằng</w:t>
      </w:r>
      <w:r>
        <w:rPr>
          <w:bCs/>
        </w:rPr>
        <w:t xml:space="preserve"> như sau:</w:t>
      </w:r>
    </w:p>
    <w:p w:rsidR="00B82F50" w:rsidRPr="00B82F50" w:rsidRDefault="00B82F50" w:rsidP="00697DFC">
      <w:pPr>
        <w:pStyle w:val="BodyText"/>
        <w:spacing w:before="120" w:after="120"/>
        <w:ind w:firstLine="720"/>
        <w:jc w:val="both"/>
        <w:rPr>
          <w:b/>
        </w:rPr>
      </w:pPr>
      <w:r w:rsidRPr="00B82F50">
        <w:rPr>
          <w:b/>
          <w:bCs/>
        </w:rPr>
        <w:t>I. SỰ CẦN THIẾT BAN HÀNH VĂN BẢN</w:t>
      </w:r>
    </w:p>
    <w:p w:rsidR="00B82F50" w:rsidRPr="00B82F50" w:rsidRDefault="00B82F50" w:rsidP="00697DFC">
      <w:pPr>
        <w:pStyle w:val="BodyText"/>
        <w:spacing w:before="120" w:after="120"/>
        <w:ind w:firstLine="720"/>
        <w:jc w:val="both"/>
        <w:rPr>
          <w:b/>
        </w:rPr>
      </w:pPr>
      <w:r w:rsidRPr="00B82F50">
        <w:rPr>
          <w:b/>
        </w:rPr>
        <w:t>1. Cơ sở pháp lý</w:t>
      </w:r>
    </w:p>
    <w:p w:rsidR="00B82F50" w:rsidRPr="00B82F50" w:rsidRDefault="00B82F50" w:rsidP="00697DFC">
      <w:pPr>
        <w:spacing w:before="120" w:after="120"/>
        <w:ind w:firstLine="720"/>
        <w:jc w:val="both"/>
        <w:rPr>
          <w:sz w:val="28"/>
          <w:szCs w:val="28"/>
          <w:lang w:eastAsia="vi-VN"/>
        </w:rPr>
      </w:pPr>
      <w:r w:rsidRPr="00B82F50">
        <w:rPr>
          <w:sz w:val="28"/>
          <w:szCs w:val="28"/>
        </w:rPr>
        <w:t xml:space="preserve">- Điểm b khoản 2 Điều 97 Nghị định số 145/2020/NĐ-CP ngày 14/12/2020 của Chính phủ quy định trách nhiệm của Chủ tịch UBND tỉnh như sau: </w:t>
      </w:r>
      <w:r w:rsidRPr="00B82F50">
        <w:rPr>
          <w:i/>
          <w:sz w:val="28"/>
          <w:szCs w:val="28"/>
        </w:rPr>
        <w:t>“</w:t>
      </w:r>
      <w:r w:rsidRPr="00B82F50">
        <w:rPr>
          <w:i/>
          <w:sz w:val="28"/>
          <w:szCs w:val="28"/>
          <w:lang w:val="vi-VN" w:eastAsia="vi-VN"/>
        </w:rPr>
        <w:t>Ban hành quy chế quản lý hòa giải viên lao động, phân cấp quản lý hòa giải viên lao động thuộc Sở Lao động - Thương binh và Xã hội và Phòng Lao động - Thương binh và Xã hội;</w:t>
      </w:r>
      <w:r w:rsidRPr="00B82F50">
        <w:rPr>
          <w:i/>
          <w:sz w:val="28"/>
          <w:szCs w:val="28"/>
          <w:lang w:eastAsia="vi-VN"/>
        </w:rPr>
        <w:t>”</w:t>
      </w:r>
      <w:r w:rsidRPr="00B82F50">
        <w:rPr>
          <w:sz w:val="28"/>
          <w:szCs w:val="28"/>
          <w:lang w:eastAsia="vi-VN"/>
        </w:rPr>
        <w:t>.</w:t>
      </w:r>
    </w:p>
    <w:p w:rsidR="00B82F50" w:rsidRPr="00B82F50" w:rsidRDefault="00B82F50" w:rsidP="00697DFC">
      <w:pPr>
        <w:spacing w:before="120" w:after="120"/>
        <w:ind w:firstLine="720"/>
        <w:jc w:val="both"/>
        <w:rPr>
          <w:i/>
          <w:sz w:val="28"/>
          <w:szCs w:val="28"/>
        </w:rPr>
      </w:pPr>
      <w:r w:rsidRPr="00B82F50">
        <w:rPr>
          <w:sz w:val="28"/>
          <w:szCs w:val="28"/>
          <w:lang w:eastAsia="vi-VN"/>
        </w:rPr>
        <w:t xml:space="preserve">- Khoản 1 Điều 76 Nghị định số 129/2025/NĐ-CP ngày 11/6/2025 của Chính phủ quy định: </w:t>
      </w:r>
      <w:r w:rsidRPr="00B82F50">
        <w:rPr>
          <w:i/>
          <w:sz w:val="28"/>
          <w:szCs w:val="28"/>
          <w:lang w:eastAsia="vi-VN"/>
        </w:rPr>
        <w:t>“</w:t>
      </w:r>
      <w:r w:rsidRPr="00B82F50">
        <w:rPr>
          <w:i/>
          <w:sz w:val="28"/>
          <w:szCs w:val="28"/>
        </w:rPr>
        <w:t>Chủ tịch Ủy ban nhân dân cấp tỉnh ban hành quy chế quản lý hòa giải viên lao động thuộc Sở Nội vụ và cơ quan chuyên môn thực hiện nhiệm vụ về lĩnh vực nội vụ thuộc Ủy ban nhân dân cấp xã theo quy định tại </w:t>
      </w:r>
      <w:r w:rsidRPr="00B82F50">
        <w:rPr>
          <w:rStyle w:val="noi-dung-tham-chieu"/>
          <w:i/>
          <w:sz w:val="28"/>
          <w:szCs w:val="28"/>
        </w:rPr>
        <w:t>điểm b khoản 2 Điều 97 Nghị định số 145/2020/NĐ-CP</w:t>
      </w:r>
      <w:r w:rsidRPr="00B82F50">
        <w:rPr>
          <w:i/>
          <w:sz w:val="28"/>
          <w:szCs w:val="28"/>
        </w:rPr>
        <w:t>”.</w:t>
      </w:r>
    </w:p>
    <w:p w:rsidR="00B82F50" w:rsidRPr="00B82F50" w:rsidRDefault="00B82F50" w:rsidP="00697DFC">
      <w:pPr>
        <w:spacing w:before="120" w:after="120"/>
        <w:ind w:firstLine="720"/>
        <w:jc w:val="both"/>
        <w:rPr>
          <w:i/>
          <w:sz w:val="28"/>
          <w:szCs w:val="28"/>
        </w:rPr>
      </w:pPr>
      <w:r w:rsidRPr="00B82F50">
        <w:rPr>
          <w:sz w:val="28"/>
          <w:szCs w:val="28"/>
        </w:rPr>
        <w:t xml:space="preserve">- Khoản 2 Điều 13 Luật Tổ chức chính quyền địa phương ngày 16/6/2025 (Luật số 72/2025/QH15) quy định: </w:t>
      </w:r>
      <w:r w:rsidRPr="00B82F50">
        <w:rPr>
          <w:i/>
          <w:sz w:val="28"/>
          <w:szCs w:val="28"/>
        </w:rPr>
        <w:t>“2. Việc phân cấp phải được quy định trong văn bản quy phạm pháp luật của cơ quan, cá nhân phân cấp.”.</w:t>
      </w:r>
    </w:p>
    <w:p w:rsidR="00B82F50" w:rsidRPr="00B82F50" w:rsidRDefault="00B82F50" w:rsidP="00697DFC">
      <w:pPr>
        <w:spacing w:before="120" w:after="120"/>
        <w:ind w:firstLine="720"/>
        <w:jc w:val="both"/>
        <w:rPr>
          <w:sz w:val="28"/>
          <w:szCs w:val="28"/>
        </w:rPr>
      </w:pPr>
      <w:r w:rsidRPr="00B82F50">
        <w:rPr>
          <w:i/>
          <w:sz w:val="28"/>
          <w:szCs w:val="28"/>
        </w:rPr>
        <w:t xml:space="preserve">- </w:t>
      </w:r>
      <w:r w:rsidRPr="00B82F50">
        <w:rPr>
          <w:sz w:val="28"/>
          <w:szCs w:val="28"/>
        </w:rPr>
        <w:t xml:space="preserve">Khoản 3 Điều 1 Luật Ban hành văn bản quy phạm pháp luật ngày 25/6/2025 (Luật số 87/2025/QH15) quy định: </w:t>
      </w:r>
    </w:p>
    <w:p w:rsidR="00B82F50" w:rsidRPr="00B82F50" w:rsidRDefault="00B82F50" w:rsidP="00697DFC">
      <w:pPr>
        <w:spacing w:before="120" w:after="120"/>
        <w:ind w:firstLine="720"/>
        <w:jc w:val="both"/>
        <w:rPr>
          <w:i/>
          <w:sz w:val="28"/>
          <w:szCs w:val="28"/>
        </w:rPr>
      </w:pPr>
      <w:r w:rsidRPr="00B82F50">
        <w:rPr>
          <w:i/>
          <w:sz w:val="28"/>
          <w:szCs w:val="28"/>
        </w:rPr>
        <w:t xml:space="preserve">"3. Sửa đổi, bổ sung Điều 21 như sau: </w:t>
      </w:r>
    </w:p>
    <w:p w:rsidR="00B82F50" w:rsidRPr="00B82F50" w:rsidRDefault="00B82F50" w:rsidP="00697DFC">
      <w:pPr>
        <w:spacing w:before="120" w:after="120"/>
        <w:ind w:firstLine="720"/>
        <w:jc w:val="both"/>
        <w:rPr>
          <w:b/>
          <w:sz w:val="28"/>
          <w:szCs w:val="28"/>
        </w:rPr>
      </w:pPr>
      <w:r w:rsidRPr="00B82F50">
        <w:rPr>
          <w:b/>
          <w:sz w:val="28"/>
          <w:szCs w:val="28"/>
        </w:rPr>
        <w:t xml:space="preserve">Điều 21. Nghị quyết của Hội đồng nhân dân cấp tỉnh, quyết định của Ủy ban nhân dân cấp tỉnh, quyết định của Chủ tịch Ủy ban nhân dân cấp tỉnh </w:t>
      </w:r>
    </w:p>
    <w:p w:rsidR="00B82F50" w:rsidRPr="00B82F50" w:rsidRDefault="00B82F50" w:rsidP="00697DFC">
      <w:pPr>
        <w:spacing w:before="120" w:after="120"/>
        <w:ind w:firstLine="720"/>
        <w:jc w:val="both"/>
        <w:rPr>
          <w:sz w:val="28"/>
          <w:szCs w:val="28"/>
        </w:rPr>
      </w:pPr>
      <w:r w:rsidRPr="00B82F50">
        <w:rPr>
          <w:sz w:val="28"/>
          <w:szCs w:val="28"/>
        </w:rPr>
        <w:t>...............</w:t>
      </w:r>
    </w:p>
    <w:p w:rsidR="00B82F50" w:rsidRPr="00B82F50" w:rsidRDefault="00B82F50" w:rsidP="00697DFC">
      <w:pPr>
        <w:spacing w:before="120" w:after="120"/>
        <w:ind w:firstLine="720"/>
        <w:jc w:val="both"/>
        <w:rPr>
          <w:b/>
          <w:sz w:val="28"/>
          <w:szCs w:val="28"/>
        </w:rPr>
      </w:pPr>
      <w:r w:rsidRPr="00B82F50">
        <w:rPr>
          <w:b/>
          <w:sz w:val="28"/>
          <w:szCs w:val="28"/>
        </w:rPr>
        <w:t xml:space="preserve">3. Chủ tịch Ủy ban nhân dân cấp tỉnh ban hành quyết định để quy định: </w:t>
      </w:r>
    </w:p>
    <w:p w:rsidR="00B82F50" w:rsidRPr="00B82F50" w:rsidRDefault="00B82F50" w:rsidP="00697DFC">
      <w:pPr>
        <w:spacing w:before="120" w:after="120"/>
        <w:ind w:firstLine="720"/>
        <w:jc w:val="both"/>
        <w:rPr>
          <w:sz w:val="28"/>
          <w:szCs w:val="28"/>
        </w:rPr>
      </w:pPr>
      <w:r w:rsidRPr="00B82F50">
        <w:rPr>
          <w:sz w:val="28"/>
          <w:szCs w:val="28"/>
        </w:rPr>
        <w:lastRenderedPageBreak/>
        <w:t xml:space="preserve">a) Biện pháp chỉ đạo, điều hành hoạt động của Ủy ban nhân dân cấp tỉnh; phối hợp hoạt động giữa các cơ quan chuyên môn, cơ quan, tổ chức khác thuộc Ủy ban nhân dân cấp tỉnh; </w:t>
      </w:r>
    </w:p>
    <w:p w:rsidR="00B82F50" w:rsidRPr="00B82F50" w:rsidRDefault="00B82F50" w:rsidP="00697DFC">
      <w:pPr>
        <w:spacing w:before="120" w:after="120"/>
        <w:ind w:firstLine="720"/>
        <w:jc w:val="both"/>
        <w:rPr>
          <w:sz w:val="28"/>
          <w:szCs w:val="28"/>
        </w:rPr>
      </w:pPr>
      <w:r w:rsidRPr="00B82F50">
        <w:rPr>
          <w:i/>
          <w:sz w:val="28"/>
          <w:szCs w:val="28"/>
        </w:rPr>
        <w:t>b) Phân cấp và thực hiện nhiệm vụ, quyền hạn được phân cấp.”</w:t>
      </w:r>
      <w:r w:rsidRPr="00B82F50">
        <w:rPr>
          <w:b/>
          <w:sz w:val="28"/>
          <w:szCs w:val="28"/>
        </w:rPr>
        <w:t>.</w:t>
      </w:r>
    </w:p>
    <w:p w:rsidR="00B82F50" w:rsidRPr="00B82F50" w:rsidRDefault="001D3E46" w:rsidP="00697DFC">
      <w:pPr>
        <w:spacing w:before="120" w:after="120"/>
        <w:ind w:firstLine="720"/>
        <w:jc w:val="both"/>
        <w:rPr>
          <w:b/>
          <w:sz w:val="28"/>
          <w:szCs w:val="28"/>
        </w:rPr>
      </w:pPr>
      <w:r>
        <w:rPr>
          <w:b/>
          <w:sz w:val="28"/>
          <w:szCs w:val="28"/>
        </w:rPr>
        <w:t>2. Cơ sở thực tiễn</w:t>
      </w:r>
    </w:p>
    <w:p w:rsidR="00B82F50" w:rsidRPr="00B82F50" w:rsidRDefault="00B82F50" w:rsidP="00697DFC">
      <w:pPr>
        <w:spacing w:before="120" w:after="120"/>
        <w:ind w:firstLine="720"/>
        <w:jc w:val="both"/>
        <w:rPr>
          <w:sz w:val="28"/>
          <w:szCs w:val="28"/>
        </w:rPr>
      </w:pPr>
      <w:r w:rsidRPr="00B82F50">
        <w:rPr>
          <w:sz w:val="28"/>
          <w:szCs w:val="28"/>
        </w:rPr>
        <w:t xml:space="preserve">- Hiện nay trên địa bàn tỉnh Cao Bằng có 56 hòa giải viên lao động đang hoạt động trên địa bàn của 35 xã, phường </w:t>
      </w:r>
      <w:r w:rsidRPr="00B82F50">
        <w:rPr>
          <w:i/>
          <w:sz w:val="28"/>
          <w:szCs w:val="28"/>
        </w:rPr>
        <w:t>(Theo Quyết định số 1716/QĐ-UBND ngày 10/10/2025 của Chủ tịch UBND tỉnh Cao Bằng về việc kiện toàn hòa giải viên lao động và Quyết định số 220/QĐ-UBND ngày 13/02/2026 của Chủ tịch UBND tỉnh Cao Bằng về việc bổ nhiệm hòa giải viên lao động)</w:t>
      </w:r>
      <w:r w:rsidRPr="00B82F50">
        <w:rPr>
          <w:sz w:val="28"/>
          <w:szCs w:val="28"/>
        </w:rPr>
        <w:t>: do vậy cần có quy chế để quản lý, thống nhất hoạt động theo quy định của pháp luật hiện hành.</w:t>
      </w:r>
    </w:p>
    <w:p w:rsidR="00B82F50" w:rsidRPr="00B82F50" w:rsidRDefault="00B82F50" w:rsidP="00697DFC">
      <w:pPr>
        <w:spacing w:before="120" w:after="120"/>
        <w:ind w:firstLine="720"/>
        <w:jc w:val="both"/>
        <w:rPr>
          <w:sz w:val="28"/>
          <w:szCs w:val="28"/>
        </w:rPr>
      </w:pPr>
      <w:r w:rsidRPr="00B82F50">
        <w:rPr>
          <w:sz w:val="28"/>
          <w:szCs w:val="28"/>
        </w:rPr>
        <w:t xml:space="preserve">- Ngày 24/11/2022, Chủ tịch UBND tỉnh đã ban hành Quyết định số 1730/QĐ-UBND về việc ban hành Quy chế quản lý </w:t>
      </w:r>
      <w:r w:rsidRPr="00B82F50">
        <w:rPr>
          <w:sz w:val="28"/>
          <w:szCs w:val="28"/>
          <w:lang w:val="vi-VN"/>
        </w:rPr>
        <w:t>hòa giải viên lao động</w:t>
      </w:r>
      <w:r w:rsidRPr="00B82F50">
        <w:rPr>
          <w:sz w:val="28"/>
          <w:szCs w:val="28"/>
        </w:rPr>
        <w:t xml:space="preserve"> trên địa bàn tỉnh Cao Bằng. Tuy nhiên</w:t>
      </w:r>
      <w:r w:rsidR="005F43E4">
        <w:rPr>
          <w:sz w:val="28"/>
          <w:szCs w:val="28"/>
        </w:rPr>
        <w:t xml:space="preserve"> đây không phải là văn bản quy phạm phá</w:t>
      </w:r>
      <w:r w:rsidR="00265E71">
        <w:rPr>
          <w:sz w:val="28"/>
          <w:szCs w:val="28"/>
        </w:rPr>
        <w:t>p</w:t>
      </w:r>
      <w:r w:rsidR="005F43E4">
        <w:rPr>
          <w:sz w:val="28"/>
          <w:szCs w:val="28"/>
        </w:rPr>
        <w:t xml:space="preserve"> luật như đã phân tích tại cơ sở pháp lý nêu trên; bên cạnh đó,</w:t>
      </w:r>
      <w:r w:rsidRPr="00B82F50">
        <w:rPr>
          <w:sz w:val="28"/>
          <w:szCs w:val="28"/>
        </w:rPr>
        <w:t xml:space="preserve"> sau khi thực hiện chính quyền địa phương 02 cấp đã có sự thay đổi về chức năng, nhiệm vụ trong thực hiện quy chế, cụ thể:</w:t>
      </w:r>
    </w:p>
    <w:p w:rsidR="00B82F50" w:rsidRPr="00B82F50" w:rsidRDefault="00B82F50" w:rsidP="00697DFC">
      <w:pPr>
        <w:spacing w:before="120" w:after="120"/>
        <w:ind w:firstLine="720"/>
        <w:jc w:val="both"/>
        <w:rPr>
          <w:sz w:val="28"/>
          <w:szCs w:val="28"/>
        </w:rPr>
      </w:pPr>
      <w:r w:rsidRPr="00B82F50">
        <w:rPr>
          <w:sz w:val="28"/>
          <w:szCs w:val="28"/>
        </w:rPr>
        <w:t>+ Trước đây, cơ quan tham mưu quản lý nhà nước về lao động, tham mưu về tuyển chọn, bổ nhiệm, miễn nhiệm hòa giải viên lao động là Sở Lao động - Thương binh và Xã hội, hiện nay là Sở Nội vụ.</w:t>
      </w:r>
    </w:p>
    <w:p w:rsidR="00B82F50" w:rsidRPr="00B82F50" w:rsidRDefault="00B82F50" w:rsidP="00697DFC">
      <w:pPr>
        <w:spacing w:before="120" w:after="120"/>
        <w:ind w:firstLine="720"/>
        <w:jc w:val="both"/>
        <w:rPr>
          <w:sz w:val="28"/>
          <w:szCs w:val="28"/>
        </w:rPr>
      </w:pPr>
      <w:r w:rsidRPr="00B82F50">
        <w:rPr>
          <w:sz w:val="28"/>
          <w:szCs w:val="28"/>
        </w:rPr>
        <w:t>+ Trước đây, nhiệm vụ quản lý hòa giải viên lao động thuộc Phòng Lao động - Thương binh và Xã hội cấp huyện, tuy nhiên hiện nay nhiệm vụ này thuộc Phòng Văn hóa - Xã hội cấp xã.</w:t>
      </w:r>
    </w:p>
    <w:p w:rsidR="00B82F50" w:rsidRPr="00B82F50" w:rsidRDefault="00B82F50" w:rsidP="00697DFC">
      <w:pPr>
        <w:spacing w:before="120" w:after="120"/>
        <w:ind w:firstLine="720"/>
        <w:jc w:val="both"/>
        <w:rPr>
          <w:sz w:val="28"/>
          <w:szCs w:val="28"/>
        </w:rPr>
      </w:pPr>
      <w:r w:rsidRPr="00B82F50">
        <w:rPr>
          <w:sz w:val="28"/>
          <w:szCs w:val="28"/>
        </w:rPr>
        <w:t xml:space="preserve">     Do vậy, Chủ tịch UBND tỉnh ban hành Quyết định ban hành Quy chế </w:t>
      </w:r>
      <w:r w:rsidRPr="00B82F50">
        <w:rPr>
          <w:bCs/>
          <w:sz w:val="28"/>
          <w:szCs w:val="28"/>
        </w:rPr>
        <w:t>quản lý hòa giải viên lao động trên địa bàn tỉnh Cao Bằng</w:t>
      </w:r>
      <w:r w:rsidRPr="00B82F50">
        <w:rPr>
          <w:sz w:val="28"/>
          <w:szCs w:val="28"/>
        </w:rPr>
        <w:t xml:space="preserve"> là cần thiết, phù hợp với các quy định của pháp luật và phù hợp với thực tiễn địa phương</w:t>
      </w:r>
    </w:p>
    <w:p w:rsidR="00B82F50" w:rsidRPr="005F43E4" w:rsidRDefault="00B82F50" w:rsidP="00697DFC">
      <w:pPr>
        <w:pStyle w:val="BodyText"/>
        <w:spacing w:before="120" w:after="120"/>
        <w:ind w:firstLine="720"/>
        <w:jc w:val="both"/>
        <w:rPr>
          <w:b/>
        </w:rPr>
      </w:pPr>
      <w:r w:rsidRPr="005F43E4">
        <w:rPr>
          <w:b/>
        </w:rPr>
        <w:t>II. MỤC ĐÍCH BAN HÀNH, QUAN ĐIỂM DỰ THẢO VĂN BẢN</w:t>
      </w:r>
    </w:p>
    <w:p w:rsidR="00B82F50" w:rsidRPr="005F43E4" w:rsidRDefault="00B82F50" w:rsidP="00697DFC">
      <w:pPr>
        <w:pStyle w:val="BodyText"/>
        <w:spacing w:before="120" w:after="120"/>
        <w:ind w:firstLine="720"/>
        <w:jc w:val="both"/>
        <w:rPr>
          <w:b/>
        </w:rPr>
      </w:pPr>
      <w:r w:rsidRPr="005F43E4">
        <w:rPr>
          <w:b/>
        </w:rPr>
        <w:t>1. Mục đích ban hành văn bản</w:t>
      </w:r>
    </w:p>
    <w:p w:rsidR="00B82F50" w:rsidRDefault="006A4BEE" w:rsidP="00697DFC">
      <w:pPr>
        <w:pStyle w:val="BodyText"/>
        <w:spacing w:before="120" w:after="120"/>
        <w:ind w:firstLine="720"/>
        <w:jc w:val="both"/>
      </w:pPr>
      <w:r>
        <w:t>Để thống nhất</w:t>
      </w:r>
      <w:r w:rsidR="00D6072C">
        <w:t xml:space="preserve"> quản lý</w:t>
      </w:r>
      <w:r>
        <w:t xml:space="preserve"> hoạt động</w:t>
      </w:r>
      <w:r w:rsidR="003F6D9A">
        <w:t xml:space="preserve"> của hòa giải viên lao động trên địa bàn tỉnh</w:t>
      </w:r>
      <w:r>
        <w:t xml:space="preserve"> theo quy định của pháp luật hiện hành</w:t>
      </w:r>
      <w:r w:rsidR="003F6D9A">
        <w:t>.</w:t>
      </w:r>
    </w:p>
    <w:p w:rsidR="00B82F50" w:rsidRPr="005F43E4" w:rsidRDefault="00B82F50" w:rsidP="00697DFC">
      <w:pPr>
        <w:pStyle w:val="BodyText"/>
        <w:spacing w:before="120" w:after="120"/>
        <w:ind w:firstLine="720"/>
        <w:jc w:val="both"/>
        <w:rPr>
          <w:b/>
        </w:rPr>
      </w:pPr>
      <w:r w:rsidRPr="005F43E4">
        <w:rPr>
          <w:b/>
        </w:rPr>
        <w:t>2. Quan điểm dự thảo văn bản</w:t>
      </w:r>
    </w:p>
    <w:p w:rsidR="006A4BEE" w:rsidRPr="008A0FFC" w:rsidRDefault="006A4BEE" w:rsidP="00697DFC">
      <w:pPr>
        <w:spacing w:before="120" w:after="120"/>
        <w:ind w:firstLine="720"/>
        <w:jc w:val="both"/>
        <w:rPr>
          <w:b/>
          <w:bCs/>
          <w:sz w:val="28"/>
          <w:szCs w:val="28"/>
          <w:lang w:val="vi-VN"/>
        </w:rPr>
      </w:pPr>
      <w:r>
        <w:rPr>
          <w:sz w:val="28"/>
          <w:szCs w:val="28"/>
          <w:shd w:val="clear" w:color="auto" w:fill="FFFFFF"/>
        </w:rPr>
        <w:t>Đ</w:t>
      </w:r>
      <w:r w:rsidRPr="008A0FFC">
        <w:rPr>
          <w:sz w:val="28"/>
          <w:szCs w:val="28"/>
          <w:shd w:val="clear" w:color="auto" w:fill="FFFFFF"/>
        </w:rPr>
        <w:t>ảm b</w:t>
      </w:r>
      <w:r>
        <w:rPr>
          <w:sz w:val="28"/>
          <w:szCs w:val="28"/>
          <w:shd w:val="clear" w:color="auto" w:fill="FFFFFF"/>
        </w:rPr>
        <w:t>ảo phù hợp với quy định của</w:t>
      </w:r>
      <w:r w:rsidRPr="008A0FFC">
        <w:rPr>
          <w:sz w:val="28"/>
          <w:szCs w:val="28"/>
          <w:shd w:val="clear" w:color="auto" w:fill="FFFFFF"/>
        </w:rPr>
        <w:t xml:space="preserve"> pháp luật </w:t>
      </w:r>
      <w:r>
        <w:rPr>
          <w:sz w:val="28"/>
          <w:szCs w:val="28"/>
          <w:shd w:val="clear" w:color="auto" w:fill="FFFFFF"/>
        </w:rPr>
        <w:t xml:space="preserve">hiện hành </w:t>
      </w:r>
      <w:r w:rsidRPr="008A0FFC">
        <w:rPr>
          <w:sz w:val="28"/>
          <w:szCs w:val="28"/>
          <w:shd w:val="clear" w:color="auto" w:fill="FFFFFF"/>
        </w:rPr>
        <w:t>và phù hợp với thực tiễn địa phương.</w:t>
      </w:r>
    </w:p>
    <w:p w:rsidR="00B82F50" w:rsidRPr="005F43E4" w:rsidRDefault="00B82F50" w:rsidP="00697DFC">
      <w:pPr>
        <w:pStyle w:val="BodyText"/>
        <w:spacing w:before="120" w:after="120"/>
        <w:ind w:firstLine="720"/>
        <w:jc w:val="both"/>
        <w:rPr>
          <w:b/>
        </w:rPr>
      </w:pPr>
      <w:r w:rsidRPr="005F43E4">
        <w:rPr>
          <w:b/>
        </w:rPr>
        <w:t>III. QUÁ TRÌNH XÂY DỰNG DỰ THẢO VĂN BẢN</w:t>
      </w:r>
    </w:p>
    <w:p w:rsidR="006A4BEE" w:rsidRDefault="006A4BEE" w:rsidP="00697DFC">
      <w:pPr>
        <w:spacing w:before="120" w:after="120"/>
        <w:ind w:firstLine="720"/>
        <w:jc w:val="both"/>
        <w:rPr>
          <w:rStyle w:val="Hyperlink"/>
          <w:iCs/>
          <w:color w:val="auto"/>
          <w:sz w:val="28"/>
          <w:szCs w:val="28"/>
          <w:u w:val="none"/>
        </w:rPr>
      </w:pPr>
      <w:r w:rsidRPr="008A0FFC">
        <w:rPr>
          <w:sz w:val="28"/>
          <w:szCs w:val="28"/>
          <w:lang w:val="pl-PL"/>
        </w:rPr>
        <w:t xml:space="preserve">- Việc xây dựng </w:t>
      </w:r>
      <w:r>
        <w:rPr>
          <w:sz w:val="28"/>
          <w:szCs w:val="28"/>
          <w:lang w:val="pl-PL"/>
        </w:rPr>
        <w:t>d</w:t>
      </w:r>
      <w:r w:rsidRPr="008A0FFC">
        <w:rPr>
          <w:sz w:val="28"/>
          <w:szCs w:val="28"/>
          <w:lang w:val="pl-PL"/>
        </w:rPr>
        <w:t xml:space="preserve">ự thảo </w:t>
      </w:r>
      <w:r>
        <w:rPr>
          <w:sz w:val="28"/>
          <w:szCs w:val="28"/>
          <w:lang w:val="pl-PL"/>
        </w:rPr>
        <w:t>Quyết định</w:t>
      </w:r>
      <w:r w:rsidRPr="008A0FFC">
        <w:rPr>
          <w:sz w:val="28"/>
          <w:szCs w:val="28"/>
          <w:lang w:val="pl-PL"/>
        </w:rPr>
        <w:t xml:space="preserve"> được thực hiện đúng trình tự, thủ tục ban hành văn bản quy phạm pháp luật theo quy định</w:t>
      </w:r>
      <w:r w:rsidRPr="008A0FFC">
        <w:rPr>
          <w:sz w:val="28"/>
          <w:szCs w:val="28"/>
          <w:lang w:val="zu-ZA"/>
        </w:rPr>
        <w:t xml:space="preserve"> </w:t>
      </w:r>
      <w:r w:rsidRPr="008A0FFC">
        <w:rPr>
          <w:sz w:val="28"/>
          <w:szCs w:val="28"/>
          <w:shd w:val="clear" w:color="auto" w:fill="FFFFFF"/>
        </w:rPr>
        <w:t xml:space="preserve">của </w:t>
      </w:r>
      <w:r w:rsidRPr="006A4BEE">
        <w:rPr>
          <w:rStyle w:val="Emphasis"/>
          <w:i w:val="0"/>
          <w:sz w:val="28"/>
          <w:szCs w:val="28"/>
        </w:rPr>
        <w:t>Luật Ban hành văn bản quy phạm pháp luật số</w:t>
      </w:r>
      <w:r w:rsidRPr="006A4BEE">
        <w:rPr>
          <w:rStyle w:val="Emphasis"/>
          <w:sz w:val="28"/>
          <w:szCs w:val="28"/>
        </w:rPr>
        <w:t> </w:t>
      </w:r>
      <w:hyperlink r:id="rId8" w:tgtFrame="_blank" w:tooltip="64/2025/QH15" w:history="1">
        <w:r w:rsidRPr="006A4BEE">
          <w:rPr>
            <w:rStyle w:val="Hyperlink"/>
            <w:iCs/>
            <w:color w:val="auto"/>
            <w:sz w:val="28"/>
            <w:szCs w:val="28"/>
            <w:u w:val="none"/>
          </w:rPr>
          <w:t>64/2025/QH15</w:t>
        </w:r>
      </w:hyperlink>
      <w:r w:rsidRPr="006A4BEE">
        <w:rPr>
          <w:sz w:val="28"/>
          <w:szCs w:val="28"/>
        </w:rPr>
        <w:t xml:space="preserve">; </w:t>
      </w:r>
      <w:r w:rsidRPr="006A4BEE">
        <w:rPr>
          <w:rStyle w:val="Emphasis"/>
          <w:i w:val="0"/>
          <w:sz w:val="28"/>
          <w:szCs w:val="28"/>
        </w:rPr>
        <w:t>Luật số </w:t>
      </w:r>
      <w:hyperlink r:id="rId9" w:tgtFrame="_blank" w:tooltip="87/2025/QH15" w:history="1">
        <w:r w:rsidRPr="006A4BEE">
          <w:rPr>
            <w:rStyle w:val="Hyperlink"/>
            <w:iCs/>
            <w:color w:val="auto"/>
            <w:sz w:val="28"/>
            <w:szCs w:val="28"/>
            <w:u w:val="none"/>
          </w:rPr>
          <w:t>87/2025/QH15</w:t>
        </w:r>
      </w:hyperlink>
      <w:r w:rsidRPr="006A4BEE">
        <w:rPr>
          <w:sz w:val="28"/>
          <w:szCs w:val="28"/>
        </w:rPr>
        <w:t xml:space="preserve"> </w:t>
      </w:r>
      <w:r w:rsidRPr="006A4BEE">
        <w:rPr>
          <w:iCs/>
          <w:sz w:val="28"/>
          <w:szCs w:val="28"/>
        </w:rPr>
        <w:t>sửa đổi, bổ sung một số điều của Luật ban hành văn bản quy phạm pháp luật số </w:t>
      </w:r>
      <w:hyperlink r:id="rId10" w:tgtFrame="_blank" w:tooltip="64/2025/QH15" w:history="1">
        <w:r w:rsidRPr="006A4BEE">
          <w:rPr>
            <w:rStyle w:val="Hyperlink"/>
            <w:iCs/>
            <w:color w:val="auto"/>
            <w:sz w:val="28"/>
            <w:szCs w:val="28"/>
            <w:u w:val="none"/>
          </w:rPr>
          <w:t>64/2025/QH15</w:t>
        </w:r>
      </w:hyperlink>
      <w:r>
        <w:rPr>
          <w:rStyle w:val="Hyperlink"/>
          <w:iCs/>
          <w:color w:val="auto"/>
          <w:sz w:val="28"/>
          <w:szCs w:val="28"/>
          <w:u w:val="none"/>
        </w:rPr>
        <w:t>.</w:t>
      </w:r>
    </w:p>
    <w:p w:rsidR="00EA0088" w:rsidRPr="008B367C" w:rsidRDefault="00EA0088" w:rsidP="008B367C">
      <w:pPr>
        <w:spacing w:before="120" w:after="120"/>
        <w:ind w:firstLine="720"/>
        <w:jc w:val="both"/>
        <w:rPr>
          <w:spacing w:val="-2"/>
          <w:sz w:val="28"/>
          <w:szCs w:val="28"/>
          <w:shd w:val="clear" w:color="auto" w:fill="FFFFFF"/>
        </w:rPr>
      </w:pPr>
      <w:r w:rsidRPr="00DD6A78">
        <w:rPr>
          <w:rStyle w:val="Hyperlink"/>
          <w:iCs/>
          <w:color w:val="auto"/>
          <w:spacing w:val="-2"/>
          <w:sz w:val="28"/>
          <w:szCs w:val="28"/>
          <w:u w:val="none"/>
        </w:rPr>
        <w:t xml:space="preserve">- Ngày 12/3/2026, Sở Nội vụ có Tờ trình số 904/TTr-SNV về việc đăng ký </w:t>
      </w:r>
      <w:r w:rsidRPr="00DD6A78">
        <w:rPr>
          <w:rStyle w:val="Hyperlink"/>
          <w:iCs/>
          <w:color w:val="auto"/>
          <w:spacing w:val="-2"/>
          <w:sz w:val="28"/>
          <w:szCs w:val="28"/>
          <w:u w:val="none"/>
        </w:rPr>
        <w:lastRenderedPageBreak/>
        <w:t>xây dựng Quyết định của Chủ tịch Ủy ban nhân dân tỉnh về việc ban hành Quy chế quản lý hòa giải viên lao động trên địa bàn tỉnh Cao Bằng. Ngày 21/3/2026</w:t>
      </w:r>
      <w:r w:rsidR="008B367C" w:rsidRPr="00DD6A78">
        <w:rPr>
          <w:rStyle w:val="Hyperlink"/>
          <w:iCs/>
          <w:color w:val="auto"/>
          <w:spacing w:val="-2"/>
          <w:sz w:val="28"/>
          <w:szCs w:val="28"/>
          <w:u w:val="none"/>
        </w:rPr>
        <w:t>, Ủy ban nhân dân tỉnh có Công văn số 776/UBND-VX, trong đó đã nhất trí chủ trương xây dựng Quyết định của Chủ tịch Ủy ban nhân dân tỉnh về việc ban hành Quy chế quản lý hòa giải viên lao động trên địa bàn tỉnh Cao Bằng.</w:t>
      </w:r>
    </w:p>
    <w:p w:rsidR="006A4BEE" w:rsidRPr="008A0FFC" w:rsidRDefault="006A4BEE" w:rsidP="00697DFC">
      <w:pPr>
        <w:spacing w:before="120" w:after="120"/>
        <w:ind w:firstLine="720"/>
        <w:jc w:val="both"/>
        <w:rPr>
          <w:sz w:val="28"/>
          <w:szCs w:val="28"/>
          <w:shd w:val="clear" w:color="auto" w:fill="FFFFFF"/>
        </w:rPr>
      </w:pPr>
      <w:r w:rsidRPr="008A0FFC">
        <w:rPr>
          <w:sz w:val="28"/>
          <w:szCs w:val="28"/>
          <w:shd w:val="clear" w:color="auto" w:fill="FFFFFF"/>
        </w:rPr>
        <w:t xml:space="preserve">- Quá trình tổ chức lấy ý kiến dự thảo </w:t>
      </w:r>
      <w:r>
        <w:rPr>
          <w:sz w:val="28"/>
          <w:szCs w:val="28"/>
          <w:shd w:val="clear" w:color="auto" w:fill="FFFFFF"/>
        </w:rPr>
        <w:t>Q</w:t>
      </w:r>
      <w:r w:rsidRPr="008A0FFC">
        <w:rPr>
          <w:sz w:val="28"/>
          <w:szCs w:val="28"/>
          <w:shd w:val="clear" w:color="auto" w:fill="FFFFFF"/>
        </w:rPr>
        <w:t>uyết</w:t>
      </w:r>
      <w:r>
        <w:rPr>
          <w:sz w:val="28"/>
          <w:szCs w:val="28"/>
          <w:shd w:val="clear" w:color="auto" w:fill="FFFFFF"/>
        </w:rPr>
        <w:t xml:space="preserve"> định</w:t>
      </w:r>
      <w:r w:rsidRPr="008A0FFC">
        <w:rPr>
          <w:sz w:val="28"/>
          <w:szCs w:val="28"/>
          <w:shd w:val="clear" w:color="auto" w:fill="FFFFFF"/>
        </w:rPr>
        <w:t xml:space="preserve">: </w:t>
      </w:r>
      <w:r>
        <w:rPr>
          <w:sz w:val="28"/>
          <w:szCs w:val="28"/>
          <w:shd w:val="clear" w:color="auto" w:fill="FFFFFF"/>
        </w:rPr>
        <w:t>n</w:t>
      </w:r>
      <w:r w:rsidRPr="008A0FFC">
        <w:rPr>
          <w:sz w:val="28"/>
          <w:szCs w:val="28"/>
          <w:shd w:val="clear" w:color="auto" w:fill="FFFFFF"/>
        </w:rPr>
        <w:t>gày</w:t>
      </w:r>
      <w:r>
        <w:rPr>
          <w:sz w:val="28"/>
          <w:szCs w:val="28"/>
          <w:shd w:val="clear" w:color="auto" w:fill="FFFFFF"/>
        </w:rPr>
        <w:t xml:space="preserve"> … </w:t>
      </w:r>
      <w:r w:rsidRPr="008A0FFC">
        <w:rPr>
          <w:sz w:val="28"/>
          <w:szCs w:val="28"/>
          <w:shd w:val="clear" w:color="auto" w:fill="FFFFFF"/>
        </w:rPr>
        <w:t xml:space="preserve">tháng </w:t>
      </w:r>
      <w:r>
        <w:rPr>
          <w:sz w:val="28"/>
          <w:szCs w:val="28"/>
          <w:shd w:val="clear" w:color="auto" w:fill="FFFFFF"/>
        </w:rPr>
        <w:t>4</w:t>
      </w:r>
      <w:r w:rsidRPr="008A0FFC">
        <w:rPr>
          <w:sz w:val="28"/>
          <w:szCs w:val="28"/>
          <w:shd w:val="clear" w:color="auto" w:fill="FFFFFF"/>
        </w:rPr>
        <w:t xml:space="preserve"> năm 202</w:t>
      </w:r>
      <w:r>
        <w:rPr>
          <w:sz w:val="28"/>
          <w:szCs w:val="28"/>
          <w:shd w:val="clear" w:color="auto" w:fill="FFFFFF"/>
        </w:rPr>
        <w:t>6</w:t>
      </w:r>
      <w:r w:rsidRPr="008A0FFC">
        <w:rPr>
          <w:sz w:val="28"/>
          <w:szCs w:val="28"/>
          <w:shd w:val="clear" w:color="auto" w:fill="FFFFFF"/>
        </w:rPr>
        <w:t xml:space="preserve">, Sở </w:t>
      </w:r>
      <w:r>
        <w:rPr>
          <w:sz w:val="28"/>
          <w:szCs w:val="28"/>
          <w:shd w:val="clear" w:color="auto" w:fill="FFFFFF"/>
        </w:rPr>
        <w:t>Nội vụ</w:t>
      </w:r>
      <w:r w:rsidRPr="008A0FFC">
        <w:rPr>
          <w:sz w:val="28"/>
          <w:szCs w:val="28"/>
          <w:shd w:val="clear" w:color="auto" w:fill="FFFFFF"/>
        </w:rPr>
        <w:t xml:space="preserve"> có Công văn số </w:t>
      </w:r>
      <w:r>
        <w:rPr>
          <w:sz w:val="28"/>
          <w:szCs w:val="28"/>
          <w:shd w:val="clear" w:color="auto" w:fill="FFFFFF"/>
        </w:rPr>
        <w:t xml:space="preserve"> …/SNV-LĐVL&amp;CS </w:t>
      </w:r>
      <w:r w:rsidRPr="008A0FFC">
        <w:rPr>
          <w:sz w:val="28"/>
          <w:szCs w:val="28"/>
          <w:shd w:val="clear" w:color="auto" w:fill="FFFFFF"/>
        </w:rPr>
        <w:t xml:space="preserve">gửi các </w:t>
      </w:r>
      <w:r>
        <w:rPr>
          <w:sz w:val="28"/>
          <w:szCs w:val="28"/>
          <w:shd w:val="clear" w:color="auto" w:fill="FFFFFF"/>
        </w:rPr>
        <w:t>Sở, Ban ngành, địa phương</w:t>
      </w:r>
      <w:r w:rsidRPr="008A0FFC">
        <w:rPr>
          <w:sz w:val="28"/>
          <w:szCs w:val="28"/>
          <w:shd w:val="clear" w:color="auto" w:fill="FFFFFF"/>
        </w:rPr>
        <w:t xml:space="preserve"> </w:t>
      </w:r>
      <w:r>
        <w:rPr>
          <w:sz w:val="28"/>
          <w:szCs w:val="28"/>
          <w:shd w:val="clear" w:color="auto" w:fill="FFFFFF"/>
        </w:rPr>
        <w:t>về việc lấy</w:t>
      </w:r>
      <w:r w:rsidRPr="008A0FFC">
        <w:rPr>
          <w:sz w:val="28"/>
          <w:szCs w:val="28"/>
          <w:shd w:val="clear" w:color="auto" w:fill="FFFFFF"/>
        </w:rPr>
        <w:t xml:space="preserve"> ý kiến</w:t>
      </w:r>
      <w:r>
        <w:rPr>
          <w:sz w:val="28"/>
          <w:szCs w:val="28"/>
          <w:shd w:val="clear" w:color="auto" w:fill="FFFFFF"/>
        </w:rPr>
        <w:t xml:space="preserve"> góp ý</w:t>
      </w:r>
      <w:r w:rsidRPr="008A0FFC">
        <w:rPr>
          <w:sz w:val="28"/>
          <w:szCs w:val="28"/>
          <w:shd w:val="clear" w:color="auto" w:fill="FFFFFF"/>
        </w:rPr>
        <w:t xml:space="preserve"> đối với dự thảo </w:t>
      </w:r>
      <w:r>
        <w:rPr>
          <w:sz w:val="28"/>
          <w:szCs w:val="28"/>
          <w:shd w:val="clear" w:color="auto" w:fill="FFFFFF"/>
        </w:rPr>
        <w:t>Q</w:t>
      </w:r>
      <w:r w:rsidRPr="008A0FFC">
        <w:rPr>
          <w:sz w:val="28"/>
          <w:szCs w:val="28"/>
          <w:shd w:val="clear" w:color="auto" w:fill="FFFFFF"/>
        </w:rPr>
        <w:t xml:space="preserve">uyết </w:t>
      </w:r>
      <w:r>
        <w:rPr>
          <w:sz w:val="28"/>
          <w:szCs w:val="28"/>
          <w:shd w:val="clear" w:color="auto" w:fill="FFFFFF"/>
        </w:rPr>
        <w:t xml:space="preserve">định </w:t>
      </w:r>
      <w:r w:rsidRPr="008A0FFC">
        <w:rPr>
          <w:sz w:val="28"/>
          <w:szCs w:val="28"/>
          <w:shd w:val="clear" w:color="auto" w:fill="FFFFFF"/>
        </w:rPr>
        <w:t>và thực hiện đăng tải trên Cổng thông tin điện tử tỉnh. Trên cơ sở tiếp thu ý kiến của các cơ quan, đơn vị</w:t>
      </w:r>
      <w:r>
        <w:rPr>
          <w:sz w:val="28"/>
          <w:szCs w:val="28"/>
          <w:shd w:val="clear" w:color="auto" w:fill="FFFFFF"/>
        </w:rPr>
        <w:t>, địa phương</w:t>
      </w:r>
      <w:r w:rsidRPr="008A0FFC">
        <w:rPr>
          <w:sz w:val="28"/>
          <w:szCs w:val="28"/>
          <w:shd w:val="clear" w:color="auto" w:fill="FFFFFF"/>
        </w:rPr>
        <w:t xml:space="preserve">, Sở </w:t>
      </w:r>
      <w:r>
        <w:rPr>
          <w:sz w:val="28"/>
          <w:szCs w:val="28"/>
          <w:shd w:val="clear" w:color="auto" w:fill="FFFFFF"/>
        </w:rPr>
        <w:t>Nội vụ</w:t>
      </w:r>
      <w:r w:rsidRPr="008A0FFC">
        <w:rPr>
          <w:sz w:val="28"/>
          <w:szCs w:val="28"/>
          <w:shd w:val="clear" w:color="auto" w:fill="FFFFFF"/>
        </w:rPr>
        <w:t xml:space="preserve"> đã tổng hợp, hoàn chỉnh hồ sơ dự</w:t>
      </w:r>
      <w:r>
        <w:rPr>
          <w:sz w:val="28"/>
          <w:szCs w:val="28"/>
          <w:shd w:val="clear" w:color="auto" w:fill="FFFFFF"/>
        </w:rPr>
        <w:t xml:space="preserve"> thảo gửi Sở Tư pháp thẩm định.</w:t>
      </w:r>
    </w:p>
    <w:p w:rsidR="006A4BEE" w:rsidRPr="008A0FFC" w:rsidRDefault="006A4BEE" w:rsidP="00697DFC">
      <w:pPr>
        <w:spacing w:before="120" w:after="120"/>
        <w:ind w:firstLine="720"/>
        <w:jc w:val="both"/>
        <w:rPr>
          <w:sz w:val="28"/>
          <w:szCs w:val="28"/>
        </w:rPr>
      </w:pPr>
      <w:r w:rsidRPr="008A0FFC">
        <w:rPr>
          <w:sz w:val="28"/>
          <w:szCs w:val="28"/>
          <w:shd w:val="clear" w:color="auto" w:fill="FFFFFF"/>
        </w:rPr>
        <w:t xml:space="preserve">- Quá trình tổ chức thẩm định dự thảo văn bản: </w:t>
      </w:r>
      <w:r w:rsidR="00EA0088">
        <w:rPr>
          <w:sz w:val="28"/>
          <w:szCs w:val="28"/>
          <w:shd w:val="clear" w:color="auto" w:fill="FFFFFF"/>
        </w:rPr>
        <w:t>n</w:t>
      </w:r>
      <w:r w:rsidRPr="008A0FFC">
        <w:rPr>
          <w:sz w:val="28"/>
          <w:szCs w:val="28"/>
          <w:shd w:val="clear" w:color="auto" w:fill="FFFFFF"/>
        </w:rPr>
        <w:t>gày...tháng...năm 202</w:t>
      </w:r>
      <w:r>
        <w:rPr>
          <w:sz w:val="28"/>
          <w:szCs w:val="28"/>
          <w:shd w:val="clear" w:color="auto" w:fill="FFFFFF"/>
        </w:rPr>
        <w:t>6</w:t>
      </w:r>
      <w:r w:rsidRPr="008A0FFC">
        <w:rPr>
          <w:sz w:val="28"/>
          <w:szCs w:val="28"/>
          <w:shd w:val="clear" w:color="auto" w:fill="FFFFFF"/>
        </w:rPr>
        <w:t>, Sở Tư pháp đã có</w:t>
      </w:r>
      <w:r w:rsidRPr="008A0FFC">
        <w:rPr>
          <w:sz w:val="28"/>
          <w:szCs w:val="28"/>
          <w:lang w:val="pl-PL"/>
        </w:rPr>
        <w:t xml:space="preserve"> Báo cáo thẩm định số  ..../BC-STP ngày  ..../</w:t>
      </w:r>
      <w:r>
        <w:rPr>
          <w:sz w:val="28"/>
          <w:szCs w:val="28"/>
          <w:lang w:val="pl-PL"/>
        </w:rPr>
        <w:t>....</w:t>
      </w:r>
      <w:r w:rsidRPr="008A0FFC">
        <w:rPr>
          <w:sz w:val="28"/>
          <w:szCs w:val="28"/>
          <w:lang w:val="pl-PL"/>
        </w:rPr>
        <w:t>/202</w:t>
      </w:r>
      <w:r>
        <w:rPr>
          <w:sz w:val="28"/>
          <w:szCs w:val="28"/>
          <w:lang w:val="pl-PL"/>
        </w:rPr>
        <w:t>6</w:t>
      </w:r>
      <w:r w:rsidRPr="008A0FFC">
        <w:rPr>
          <w:sz w:val="28"/>
          <w:szCs w:val="28"/>
          <w:lang w:val="pl-PL"/>
        </w:rPr>
        <w:t xml:space="preserve">. Cơ quan soạn thảo đã tiếp thu chỉnh sửa, thống nhất, hoàn thiện </w:t>
      </w:r>
      <w:r>
        <w:rPr>
          <w:sz w:val="28"/>
          <w:szCs w:val="28"/>
          <w:lang w:val="pl-PL"/>
        </w:rPr>
        <w:t>d</w:t>
      </w:r>
      <w:r w:rsidRPr="008A0FFC">
        <w:rPr>
          <w:sz w:val="28"/>
          <w:szCs w:val="28"/>
          <w:lang w:val="pl-PL"/>
        </w:rPr>
        <w:t xml:space="preserve">ự thảo Tờ trình của </w:t>
      </w:r>
      <w:r>
        <w:rPr>
          <w:sz w:val="28"/>
          <w:szCs w:val="28"/>
          <w:lang w:val="pl-PL"/>
        </w:rPr>
        <w:t>UBND tỉnh và d</w:t>
      </w:r>
      <w:r w:rsidRPr="008A0FFC">
        <w:rPr>
          <w:sz w:val="28"/>
          <w:szCs w:val="28"/>
          <w:lang w:val="pl-PL"/>
        </w:rPr>
        <w:t xml:space="preserve">ự thảo </w:t>
      </w:r>
      <w:r>
        <w:rPr>
          <w:sz w:val="28"/>
          <w:szCs w:val="28"/>
          <w:lang w:val="pl-PL"/>
        </w:rPr>
        <w:t>Quyết định của Chủ tịch UBND tỉnh</w:t>
      </w:r>
      <w:r w:rsidRPr="008A0FFC">
        <w:rPr>
          <w:sz w:val="28"/>
          <w:szCs w:val="28"/>
          <w:lang w:val="pl-PL"/>
        </w:rPr>
        <w:t>.</w:t>
      </w:r>
    </w:p>
    <w:p w:rsidR="00B82F50" w:rsidRPr="005F43E4" w:rsidRDefault="00B82F50" w:rsidP="00697DFC">
      <w:pPr>
        <w:pStyle w:val="BodyText"/>
        <w:spacing w:before="120" w:after="120"/>
        <w:ind w:firstLine="720"/>
        <w:jc w:val="both"/>
        <w:rPr>
          <w:b/>
        </w:rPr>
      </w:pPr>
      <w:r w:rsidRPr="005F43E4">
        <w:rPr>
          <w:b/>
        </w:rPr>
        <w:t>IV. BỐ CỤC VÀ NỘI DUNG CƠ BẢN CỦA DỰ THẢO VĂN BẢN</w:t>
      </w:r>
    </w:p>
    <w:p w:rsidR="006A4BEE" w:rsidRDefault="00B82F50" w:rsidP="00697DFC">
      <w:pPr>
        <w:pStyle w:val="BodyText"/>
        <w:spacing w:before="120" w:after="120"/>
        <w:ind w:firstLine="720"/>
        <w:jc w:val="both"/>
        <w:rPr>
          <w:b/>
        </w:rPr>
      </w:pPr>
      <w:r w:rsidRPr="005F43E4">
        <w:rPr>
          <w:b/>
        </w:rPr>
        <w:t>1. Phạm vi điều chỉnh, đối tượng áp dụng</w:t>
      </w:r>
    </w:p>
    <w:p w:rsidR="006A4BEE" w:rsidRDefault="006A4BEE" w:rsidP="00697DFC">
      <w:pPr>
        <w:pStyle w:val="BodyText"/>
        <w:spacing w:before="120" w:after="120"/>
        <w:ind w:firstLine="720"/>
        <w:jc w:val="both"/>
        <w:rPr>
          <w:spacing w:val="4"/>
        </w:rPr>
      </w:pPr>
      <w:r>
        <w:rPr>
          <w:spacing w:val="4"/>
        </w:rPr>
        <w:t xml:space="preserve">- </w:t>
      </w:r>
      <w:r w:rsidRPr="0071315D">
        <w:rPr>
          <w:spacing w:val="4"/>
        </w:rPr>
        <w:t>Quy chế này quy định về tiêu chuẩn, trách nhiệm, nghĩa vụ của hòa giải viên lao động; trình tự, thủ tục bổ nhiệm, miễn nhiệm hòa giải viên lao động; thẩm quyền, trình tự, thủ tục cử hòa giải viên lao động; trình tự, thủ tục hòa giải lao động; chế độ và điều kiện hoạt động của hòa giải viên lao động.</w:t>
      </w:r>
    </w:p>
    <w:p w:rsidR="006A4BEE" w:rsidRPr="006A4BEE" w:rsidRDefault="006A4BEE" w:rsidP="00697DFC">
      <w:pPr>
        <w:pStyle w:val="BodyText"/>
        <w:spacing w:before="120" w:after="120"/>
        <w:ind w:firstLine="720"/>
        <w:jc w:val="both"/>
        <w:rPr>
          <w:b/>
        </w:rPr>
      </w:pPr>
      <w:r>
        <w:rPr>
          <w:spacing w:val="4"/>
        </w:rPr>
        <w:t xml:space="preserve">- </w:t>
      </w:r>
      <w:r w:rsidRPr="0071315D">
        <w:rPr>
          <w:lang w:val="vi-VN"/>
        </w:rPr>
        <w:t xml:space="preserve">Quy chế này áp dụng đối với </w:t>
      </w:r>
      <w:r w:rsidRPr="0071315D">
        <w:t>h</w:t>
      </w:r>
      <w:r w:rsidRPr="0071315D">
        <w:rPr>
          <w:lang w:val="vi-VN"/>
        </w:rPr>
        <w:t xml:space="preserve">òa giải viên lao động trên địa bàn </w:t>
      </w:r>
      <w:r w:rsidRPr="0071315D">
        <w:t>tỉnh Cao Bằng</w:t>
      </w:r>
      <w:r w:rsidRPr="0071315D">
        <w:rPr>
          <w:lang w:val="vi-VN"/>
        </w:rPr>
        <w:t xml:space="preserve">; cơ quan </w:t>
      </w:r>
      <w:r w:rsidRPr="0071315D">
        <w:t xml:space="preserve">chuyên môn </w:t>
      </w:r>
      <w:r w:rsidRPr="0071315D">
        <w:rPr>
          <w:lang w:val="vi-VN"/>
        </w:rPr>
        <w:t xml:space="preserve">quản lý nhà nước về lao động </w:t>
      </w:r>
      <w:r w:rsidRPr="0071315D">
        <w:t>của</w:t>
      </w:r>
      <w:r w:rsidRPr="0071315D">
        <w:rPr>
          <w:lang w:val="vi-VN"/>
        </w:rPr>
        <w:t xml:space="preserve"> Ủy ban nhân dân</w:t>
      </w:r>
      <w:r w:rsidRPr="0071315D">
        <w:t xml:space="preserve">, </w:t>
      </w:r>
      <w:r w:rsidRPr="0071315D">
        <w:rPr>
          <w:lang w:val="vi-VN"/>
        </w:rPr>
        <w:t>các cơ quan, tổ chức, doanh nghiệp và cá nhân có liên quan.</w:t>
      </w:r>
    </w:p>
    <w:p w:rsidR="00B82F50" w:rsidRPr="005F43E4" w:rsidRDefault="00B82F50" w:rsidP="00697DFC">
      <w:pPr>
        <w:pStyle w:val="BodyText"/>
        <w:spacing w:before="120" w:after="120"/>
        <w:ind w:firstLine="720"/>
        <w:jc w:val="both"/>
        <w:rPr>
          <w:b/>
        </w:rPr>
      </w:pPr>
      <w:r w:rsidRPr="005F43E4">
        <w:rPr>
          <w:b/>
        </w:rPr>
        <w:t>2. Bố cục của dự thảo văn bản</w:t>
      </w:r>
    </w:p>
    <w:p w:rsidR="003F6D9A" w:rsidRDefault="003F6D9A" w:rsidP="00697DFC">
      <w:pPr>
        <w:pStyle w:val="BodyText"/>
        <w:spacing w:before="120" w:after="120"/>
        <w:ind w:firstLine="720"/>
        <w:jc w:val="both"/>
      </w:pPr>
      <w:r w:rsidRPr="003F6D9A">
        <w:rPr>
          <w:b/>
        </w:rPr>
        <w:t>2.1.</w:t>
      </w:r>
      <w:r>
        <w:t xml:space="preserve"> Dự thảo Quyết định (gồm có 03 Điều), cụ thể:</w:t>
      </w:r>
      <w:bookmarkStart w:id="0" w:name="dieu_1"/>
    </w:p>
    <w:p w:rsidR="003F6D9A" w:rsidRPr="003F6D9A" w:rsidRDefault="003F6D9A" w:rsidP="00697DFC">
      <w:pPr>
        <w:pStyle w:val="BodyText"/>
        <w:spacing w:before="120" w:after="120"/>
        <w:ind w:firstLine="720"/>
        <w:jc w:val="both"/>
      </w:pPr>
      <w:r w:rsidRPr="003F6D9A">
        <w:rPr>
          <w:bCs/>
        </w:rPr>
        <w:t xml:space="preserve">- </w:t>
      </w:r>
      <w:r w:rsidRPr="003F6D9A">
        <w:rPr>
          <w:bCs/>
          <w:lang w:val="vi-VN"/>
        </w:rPr>
        <w:t>Điều 1</w:t>
      </w:r>
      <w:bookmarkEnd w:id="0"/>
      <w:r w:rsidR="00265E71">
        <w:rPr>
          <w:bCs/>
        </w:rPr>
        <w:t>.</w:t>
      </w:r>
      <w:r w:rsidRPr="003F6D9A">
        <w:rPr>
          <w:lang w:val="vi-VN"/>
        </w:rPr>
        <w:t> </w:t>
      </w:r>
      <w:bookmarkStart w:id="1" w:name="dieu_1_name"/>
      <w:r w:rsidRPr="003F6D9A">
        <w:rPr>
          <w:lang w:val="vi-VN"/>
        </w:rPr>
        <w:t xml:space="preserve">Ban hành kèm theo Quyết định này Quy chế </w:t>
      </w:r>
      <w:r w:rsidRPr="003F6D9A">
        <w:t xml:space="preserve">quản lý </w:t>
      </w:r>
      <w:r w:rsidRPr="003F6D9A">
        <w:rPr>
          <w:lang w:val="vi-VN"/>
        </w:rPr>
        <w:t>hòa giải viên lao động</w:t>
      </w:r>
      <w:bookmarkEnd w:id="1"/>
      <w:r w:rsidRPr="003F6D9A">
        <w:t xml:space="preserve"> trên địa bàn tỉnh Cao Bằng.</w:t>
      </w:r>
      <w:bookmarkStart w:id="2" w:name="dieu_2"/>
    </w:p>
    <w:p w:rsidR="003F6D9A" w:rsidRPr="003F6D9A" w:rsidRDefault="003F6D9A" w:rsidP="00697DFC">
      <w:pPr>
        <w:pStyle w:val="BodyText"/>
        <w:spacing w:before="120" w:after="120"/>
        <w:ind w:firstLine="720"/>
        <w:jc w:val="both"/>
      </w:pPr>
      <w:r w:rsidRPr="003F6D9A">
        <w:rPr>
          <w:bCs/>
        </w:rPr>
        <w:t xml:space="preserve">- </w:t>
      </w:r>
      <w:r w:rsidRPr="003F6D9A">
        <w:rPr>
          <w:bCs/>
          <w:lang w:val="vi-VN"/>
        </w:rPr>
        <w:t>Điều 2.</w:t>
      </w:r>
      <w:bookmarkEnd w:id="2"/>
      <w:r w:rsidRPr="003F6D9A">
        <w:rPr>
          <w:lang w:val="vi-VN"/>
        </w:rPr>
        <w:t> </w:t>
      </w:r>
      <w:bookmarkStart w:id="3" w:name="dieu_3_name"/>
      <w:r>
        <w:t>H</w:t>
      </w:r>
      <w:r w:rsidRPr="003F6D9A">
        <w:t>iệu lực thi hành.</w:t>
      </w:r>
    </w:p>
    <w:p w:rsidR="003F6D9A" w:rsidRDefault="003F6D9A" w:rsidP="00697DFC">
      <w:pPr>
        <w:pStyle w:val="BodyText"/>
        <w:spacing w:before="120" w:after="120"/>
        <w:ind w:firstLine="720"/>
        <w:jc w:val="both"/>
        <w:rPr>
          <w:spacing w:val="-4"/>
          <w:lang w:val="vi-VN"/>
        </w:rPr>
      </w:pPr>
      <w:r w:rsidRPr="003F6D9A">
        <w:rPr>
          <w:spacing w:val="-4"/>
        </w:rPr>
        <w:t>- Điều 3.</w:t>
      </w:r>
      <w:r w:rsidRPr="0071315D">
        <w:rPr>
          <w:spacing w:val="-4"/>
        </w:rPr>
        <w:t xml:space="preserve"> </w:t>
      </w:r>
      <w:r>
        <w:rPr>
          <w:spacing w:val="-4"/>
        </w:rPr>
        <w:t>T</w:t>
      </w:r>
      <w:r w:rsidRPr="0071315D">
        <w:rPr>
          <w:spacing w:val="-4"/>
          <w:lang w:val="vi-VN"/>
        </w:rPr>
        <w:t>rách nhiệm thi hành Quyết định này.</w:t>
      </w:r>
      <w:bookmarkEnd w:id="3"/>
    </w:p>
    <w:p w:rsidR="00697DFC" w:rsidRDefault="003F6D9A" w:rsidP="00697DFC">
      <w:pPr>
        <w:pStyle w:val="BodyText"/>
        <w:spacing w:before="120" w:after="120"/>
        <w:ind w:firstLine="720"/>
        <w:jc w:val="both"/>
      </w:pPr>
      <w:r w:rsidRPr="003F6D9A">
        <w:rPr>
          <w:b/>
        </w:rPr>
        <w:t>2.2.</w:t>
      </w:r>
      <w:r>
        <w:t xml:space="preserve"> Dự thảo </w:t>
      </w:r>
      <w:r w:rsidRPr="003F6D9A">
        <w:rPr>
          <w:lang w:val="vi-VN"/>
        </w:rPr>
        <w:t>Quy chế</w:t>
      </w:r>
      <w:r>
        <w:t xml:space="preserve"> kèm theo Quyết định (gồm 1</w:t>
      </w:r>
      <w:r w:rsidR="00D6072C">
        <w:t>6</w:t>
      </w:r>
      <w:r>
        <w:t xml:space="preserve"> Điều), cụ thể:</w:t>
      </w:r>
    </w:p>
    <w:p w:rsidR="00D6072C" w:rsidRPr="00D6072C" w:rsidRDefault="00D6072C" w:rsidP="00D6072C">
      <w:pPr>
        <w:shd w:val="clear" w:color="auto" w:fill="FFFFFF"/>
        <w:spacing w:before="120" w:after="120"/>
        <w:ind w:firstLine="720"/>
        <w:jc w:val="both"/>
        <w:rPr>
          <w:sz w:val="28"/>
          <w:szCs w:val="28"/>
        </w:rPr>
      </w:pPr>
      <w:bookmarkStart w:id="4" w:name="dieu_1_1"/>
      <w:r>
        <w:rPr>
          <w:bCs/>
          <w:sz w:val="28"/>
          <w:szCs w:val="28"/>
        </w:rPr>
        <w:t xml:space="preserve">- </w:t>
      </w:r>
      <w:r w:rsidRPr="00D6072C">
        <w:rPr>
          <w:bCs/>
          <w:sz w:val="28"/>
          <w:szCs w:val="28"/>
          <w:lang w:val="vi-VN"/>
        </w:rPr>
        <w:t>Điều 1. Phạm vi điều chỉnh và đối tượng áp dụng</w:t>
      </w:r>
      <w:bookmarkEnd w:id="4"/>
      <w:r>
        <w:rPr>
          <w:bCs/>
          <w:sz w:val="28"/>
          <w:szCs w:val="28"/>
        </w:rPr>
        <w:t>.</w:t>
      </w:r>
    </w:p>
    <w:p w:rsidR="00D6072C" w:rsidRPr="00D6072C" w:rsidRDefault="00D6072C" w:rsidP="00D6072C">
      <w:pPr>
        <w:spacing w:before="120" w:after="120"/>
        <w:ind w:firstLine="720"/>
        <w:jc w:val="both"/>
        <w:rPr>
          <w:spacing w:val="4"/>
          <w:sz w:val="28"/>
          <w:szCs w:val="28"/>
        </w:rPr>
      </w:pPr>
      <w:r>
        <w:rPr>
          <w:spacing w:val="4"/>
          <w:sz w:val="28"/>
          <w:szCs w:val="28"/>
        </w:rPr>
        <w:t xml:space="preserve">- </w:t>
      </w:r>
      <w:r w:rsidRPr="00D6072C">
        <w:rPr>
          <w:spacing w:val="4"/>
          <w:sz w:val="28"/>
          <w:szCs w:val="28"/>
        </w:rPr>
        <w:t>Điều 2. Phân cấp quản lý và phạm vi hoạt động của hòa giải viên lao động</w:t>
      </w:r>
      <w:r>
        <w:rPr>
          <w:spacing w:val="4"/>
          <w:sz w:val="28"/>
          <w:szCs w:val="28"/>
        </w:rPr>
        <w:t>.</w:t>
      </w:r>
    </w:p>
    <w:p w:rsidR="00D6072C" w:rsidRPr="00D6072C" w:rsidRDefault="00D6072C" w:rsidP="00D6072C">
      <w:pPr>
        <w:spacing w:before="120" w:after="120"/>
        <w:ind w:firstLine="720"/>
        <w:jc w:val="both"/>
        <w:rPr>
          <w:bCs/>
          <w:sz w:val="28"/>
          <w:szCs w:val="28"/>
          <w:lang w:val="nl-NL"/>
        </w:rPr>
      </w:pPr>
      <w:r>
        <w:rPr>
          <w:spacing w:val="4"/>
          <w:sz w:val="28"/>
          <w:szCs w:val="28"/>
        </w:rPr>
        <w:t xml:space="preserve">- </w:t>
      </w:r>
      <w:r w:rsidRPr="00D6072C">
        <w:rPr>
          <w:spacing w:val="4"/>
          <w:sz w:val="28"/>
          <w:szCs w:val="28"/>
        </w:rPr>
        <w:t xml:space="preserve">Điều 3. </w:t>
      </w:r>
      <w:r w:rsidRPr="00D6072C">
        <w:rPr>
          <w:bCs/>
          <w:sz w:val="28"/>
          <w:szCs w:val="28"/>
          <w:lang w:val="nl-NL"/>
        </w:rPr>
        <w:t>Quyền và nghĩa vụ của hòa giải viên lao động</w:t>
      </w:r>
      <w:r>
        <w:rPr>
          <w:bCs/>
          <w:sz w:val="28"/>
          <w:szCs w:val="28"/>
          <w:lang w:val="nl-NL"/>
        </w:rPr>
        <w:t>.</w:t>
      </w:r>
    </w:p>
    <w:p w:rsidR="00D6072C" w:rsidRPr="00D6072C" w:rsidRDefault="00D6072C" w:rsidP="00D6072C">
      <w:pPr>
        <w:shd w:val="clear" w:color="auto" w:fill="FFFFFF"/>
        <w:spacing w:before="120" w:after="120"/>
        <w:ind w:firstLine="720"/>
        <w:jc w:val="both"/>
        <w:rPr>
          <w:sz w:val="28"/>
          <w:szCs w:val="28"/>
        </w:rPr>
      </w:pPr>
      <w:bookmarkStart w:id="5" w:name="dieu_4"/>
      <w:r>
        <w:rPr>
          <w:bCs/>
          <w:sz w:val="28"/>
          <w:szCs w:val="28"/>
        </w:rPr>
        <w:t xml:space="preserve">- </w:t>
      </w:r>
      <w:r w:rsidRPr="00D6072C">
        <w:rPr>
          <w:bCs/>
          <w:sz w:val="28"/>
          <w:szCs w:val="28"/>
          <w:lang w:val="vi-VN"/>
        </w:rPr>
        <w:t>Điều 4. Tiêu chuẩn của hòa giải viên lao động</w:t>
      </w:r>
      <w:bookmarkEnd w:id="5"/>
      <w:r>
        <w:rPr>
          <w:bCs/>
          <w:sz w:val="28"/>
          <w:szCs w:val="28"/>
        </w:rPr>
        <w:t>.</w:t>
      </w:r>
    </w:p>
    <w:p w:rsidR="00D6072C" w:rsidRPr="00D6072C" w:rsidRDefault="00D6072C" w:rsidP="00D6072C">
      <w:pPr>
        <w:spacing w:before="120" w:after="120"/>
        <w:ind w:firstLine="720"/>
        <w:jc w:val="both"/>
        <w:rPr>
          <w:spacing w:val="4"/>
          <w:sz w:val="28"/>
          <w:szCs w:val="28"/>
        </w:rPr>
      </w:pPr>
      <w:bookmarkStart w:id="6" w:name="dieu_5"/>
      <w:r>
        <w:rPr>
          <w:spacing w:val="4"/>
          <w:sz w:val="28"/>
          <w:szCs w:val="28"/>
        </w:rPr>
        <w:t xml:space="preserve">- </w:t>
      </w:r>
      <w:r w:rsidRPr="00D6072C">
        <w:rPr>
          <w:spacing w:val="4"/>
          <w:sz w:val="28"/>
          <w:szCs w:val="28"/>
        </w:rPr>
        <w:t>Điều 5. Bổ nhiệm, bổ nhiệm lại, miễn nhiệm hòa giải viên lao động</w:t>
      </w:r>
      <w:bookmarkEnd w:id="6"/>
      <w:r>
        <w:rPr>
          <w:spacing w:val="4"/>
          <w:sz w:val="28"/>
          <w:szCs w:val="28"/>
        </w:rPr>
        <w:t>.</w:t>
      </w:r>
    </w:p>
    <w:p w:rsidR="00D6072C" w:rsidRPr="00D6072C" w:rsidRDefault="00D6072C" w:rsidP="00D6072C">
      <w:pPr>
        <w:spacing w:before="120" w:after="120"/>
        <w:ind w:firstLine="720"/>
        <w:jc w:val="both"/>
        <w:rPr>
          <w:sz w:val="28"/>
          <w:szCs w:val="28"/>
        </w:rPr>
      </w:pPr>
      <w:r>
        <w:rPr>
          <w:spacing w:val="4"/>
          <w:sz w:val="28"/>
          <w:szCs w:val="28"/>
        </w:rPr>
        <w:t xml:space="preserve">- </w:t>
      </w:r>
      <w:r w:rsidRPr="00D6072C">
        <w:rPr>
          <w:spacing w:val="4"/>
          <w:sz w:val="28"/>
          <w:szCs w:val="28"/>
        </w:rPr>
        <w:t xml:space="preserve">Điều 6. </w:t>
      </w:r>
      <w:r w:rsidRPr="00D6072C">
        <w:rPr>
          <w:bCs/>
          <w:sz w:val="28"/>
          <w:szCs w:val="28"/>
          <w:lang w:val="vi-VN" w:eastAsia="vi-VN"/>
        </w:rPr>
        <w:t>Miễn nhiệm hòa giải viên lao động</w:t>
      </w:r>
      <w:r>
        <w:rPr>
          <w:bCs/>
          <w:sz w:val="28"/>
          <w:szCs w:val="28"/>
          <w:lang w:eastAsia="vi-VN"/>
        </w:rPr>
        <w:t>.</w:t>
      </w:r>
    </w:p>
    <w:p w:rsidR="00D6072C" w:rsidRPr="00D6072C" w:rsidRDefault="00D6072C" w:rsidP="00D6072C">
      <w:pPr>
        <w:spacing w:before="120" w:after="120"/>
        <w:ind w:firstLine="720"/>
        <w:jc w:val="both"/>
        <w:rPr>
          <w:spacing w:val="4"/>
          <w:sz w:val="28"/>
          <w:szCs w:val="28"/>
        </w:rPr>
      </w:pPr>
      <w:r>
        <w:rPr>
          <w:spacing w:val="4"/>
          <w:sz w:val="28"/>
          <w:szCs w:val="28"/>
        </w:rPr>
        <w:lastRenderedPageBreak/>
        <w:t xml:space="preserve">- </w:t>
      </w:r>
      <w:r w:rsidRPr="00D6072C">
        <w:rPr>
          <w:spacing w:val="4"/>
          <w:sz w:val="28"/>
          <w:szCs w:val="28"/>
        </w:rPr>
        <w:t>Điều 7. Thẩm quyền cử hòa giải viên lao động</w:t>
      </w:r>
      <w:r>
        <w:rPr>
          <w:spacing w:val="4"/>
          <w:sz w:val="28"/>
          <w:szCs w:val="28"/>
        </w:rPr>
        <w:t>.</w:t>
      </w:r>
    </w:p>
    <w:p w:rsidR="00D6072C" w:rsidRPr="00D6072C" w:rsidRDefault="00D6072C" w:rsidP="00D6072C">
      <w:pPr>
        <w:spacing w:before="120" w:after="120"/>
        <w:ind w:firstLine="720"/>
        <w:jc w:val="both"/>
        <w:rPr>
          <w:spacing w:val="4"/>
          <w:sz w:val="28"/>
          <w:szCs w:val="28"/>
        </w:rPr>
      </w:pPr>
      <w:r>
        <w:rPr>
          <w:spacing w:val="4"/>
          <w:sz w:val="28"/>
          <w:szCs w:val="28"/>
        </w:rPr>
        <w:t xml:space="preserve">- </w:t>
      </w:r>
      <w:r w:rsidRPr="00D6072C">
        <w:rPr>
          <w:spacing w:val="4"/>
          <w:sz w:val="28"/>
          <w:szCs w:val="28"/>
        </w:rPr>
        <w:t>Điều 8. Trình tự, thủ tục cử hòa giải viên lao động</w:t>
      </w:r>
      <w:r>
        <w:rPr>
          <w:spacing w:val="4"/>
          <w:sz w:val="28"/>
          <w:szCs w:val="28"/>
        </w:rPr>
        <w:t>.</w:t>
      </w:r>
    </w:p>
    <w:p w:rsidR="00D6072C" w:rsidRPr="00D6072C" w:rsidRDefault="00D6072C" w:rsidP="00D6072C">
      <w:pPr>
        <w:shd w:val="clear" w:color="auto" w:fill="FFFFFF"/>
        <w:spacing w:before="120" w:after="120"/>
        <w:ind w:firstLine="720"/>
        <w:jc w:val="both"/>
        <w:rPr>
          <w:sz w:val="28"/>
          <w:szCs w:val="28"/>
        </w:rPr>
      </w:pPr>
      <w:bookmarkStart w:id="7" w:name="dieu_11"/>
      <w:bookmarkStart w:id="8" w:name="chuong_4"/>
      <w:r>
        <w:rPr>
          <w:bCs/>
          <w:sz w:val="28"/>
          <w:szCs w:val="28"/>
        </w:rPr>
        <w:t xml:space="preserve">- </w:t>
      </w:r>
      <w:r w:rsidRPr="00D6072C">
        <w:rPr>
          <w:bCs/>
          <w:sz w:val="28"/>
          <w:szCs w:val="28"/>
          <w:lang w:val="vi-VN"/>
        </w:rPr>
        <w:t xml:space="preserve">Điều </w:t>
      </w:r>
      <w:r w:rsidRPr="00D6072C">
        <w:rPr>
          <w:bCs/>
          <w:sz w:val="28"/>
          <w:szCs w:val="28"/>
        </w:rPr>
        <w:t>9</w:t>
      </w:r>
      <w:r w:rsidRPr="00D6072C">
        <w:rPr>
          <w:bCs/>
          <w:sz w:val="28"/>
          <w:szCs w:val="28"/>
          <w:lang w:val="vi-VN"/>
        </w:rPr>
        <w:t>. Nguyên tắc hòa giải</w:t>
      </w:r>
      <w:bookmarkEnd w:id="7"/>
      <w:r w:rsidRPr="00D6072C">
        <w:rPr>
          <w:bCs/>
          <w:sz w:val="28"/>
          <w:szCs w:val="28"/>
        </w:rPr>
        <w:t xml:space="preserve"> tranh chấp lao động</w:t>
      </w:r>
      <w:r>
        <w:rPr>
          <w:bCs/>
          <w:sz w:val="28"/>
          <w:szCs w:val="28"/>
        </w:rPr>
        <w:t>.</w:t>
      </w:r>
    </w:p>
    <w:p w:rsidR="00D6072C" w:rsidRPr="00D6072C" w:rsidRDefault="00D6072C" w:rsidP="00D6072C">
      <w:pPr>
        <w:shd w:val="clear" w:color="auto" w:fill="FFFFFF"/>
        <w:spacing w:before="120" w:after="120"/>
        <w:ind w:firstLine="720"/>
        <w:jc w:val="both"/>
        <w:rPr>
          <w:sz w:val="28"/>
          <w:szCs w:val="28"/>
        </w:rPr>
      </w:pPr>
      <w:bookmarkStart w:id="9" w:name="dieu_12"/>
      <w:r>
        <w:rPr>
          <w:sz w:val="28"/>
          <w:szCs w:val="28"/>
        </w:rPr>
        <w:t xml:space="preserve">- </w:t>
      </w:r>
      <w:r w:rsidRPr="00D6072C">
        <w:rPr>
          <w:sz w:val="28"/>
          <w:szCs w:val="28"/>
          <w:lang w:val="vi-VN"/>
        </w:rPr>
        <w:t>Điều 1</w:t>
      </w:r>
      <w:r w:rsidRPr="00D6072C">
        <w:rPr>
          <w:sz w:val="28"/>
          <w:szCs w:val="28"/>
        </w:rPr>
        <w:t>0</w:t>
      </w:r>
      <w:r w:rsidRPr="00D6072C">
        <w:rPr>
          <w:sz w:val="28"/>
          <w:szCs w:val="28"/>
          <w:lang w:val="vi-VN"/>
        </w:rPr>
        <w:t>. Trình tự, thủ tục hòa giải tranh chấp lao động</w:t>
      </w:r>
      <w:bookmarkStart w:id="10" w:name="dieu_188"/>
      <w:bookmarkEnd w:id="9"/>
      <w:r>
        <w:rPr>
          <w:sz w:val="28"/>
          <w:szCs w:val="28"/>
        </w:rPr>
        <w:t>.</w:t>
      </w:r>
    </w:p>
    <w:bookmarkEnd w:id="10"/>
    <w:p w:rsidR="00D6072C" w:rsidRPr="00D6072C" w:rsidRDefault="00D6072C" w:rsidP="00D6072C">
      <w:pPr>
        <w:shd w:val="clear" w:color="auto" w:fill="FFFFFF"/>
        <w:spacing w:before="120" w:after="120"/>
        <w:ind w:firstLine="720"/>
        <w:jc w:val="both"/>
        <w:rPr>
          <w:sz w:val="28"/>
          <w:szCs w:val="28"/>
        </w:rPr>
      </w:pPr>
      <w:r>
        <w:rPr>
          <w:sz w:val="28"/>
          <w:szCs w:val="28"/>
        </w:rPr>
        <w:t xml:space="preserve">- </w:t>
      </w:r>
      <w:r w:rsidRPr="00D6072C">
        <w:rPr>
          <w:sz w:val="28"/>
          <w:szCs w:val="28"/>
        </w:rPr>
        <w:t>Điều 11. Các bước tiến hành hoà giải</w:t>
      </w:r>
      <w:r>
        <w:rPr>
          <w:sz w:val="28"/>
          <w:szCs w:val="28"/>
        </w:rPr>
        <w:t>.</w:t>
      </w:r>
    </w:p>
    <w:p w:rsidR="00D6072C" w:rsidRPr="00D6072C" w:rsidRDefault="00D6072C" w:rsidP="00D6072C">
      <w:pPr>
        <w:shd w:val="clear" w:color="auto" w:fill="FFFFFF"/>
        <w:spacing w:before="120" w:after="120"/>
        <w:ind w:firstLine="720"/>
        <w:jc w:val="both"/>
        <w:rPr>
          <w:bCs/>
          <w:sz w:val="28"/>
          <w:szCs w:val="28"/>
        </w:rPr>
      </w:pPr>
      <w:bookmarkStart w:id="11" w:name="dieu_8"/>
      <w:bookmarkEnd w:id="8"/>
      <w:r>
        <w:rPr>
          <w:bCs/>
          <w:sz w:val="28"/>
          <w:szCs w:val="28"/>
        </w:rPr>
        <w:t xml:space="preserve">- </w:t>
      </w:r>
      <w:r w:rsidRPr="00D6072C">
        <w:rPr>
          <w:bCs/>
          <w:sz w:val="28"/>
          <w:szCs w:val="28"/>
          <w:lang w:val="vi-VN"/>
        </w:rPr>
        <w:t xml:space="preserve">Điều </w:t>
      </w:r>
      <w:r w:rsidRPr="00D6072C">
        <w:rPr>
          <w:bCs/>
          <w:sz w:val="28"/>
          <w:szCs w:val="28"/>
        </w:rPr>
        <w:t>12</w:t>
      </w:r>
      <w:r w:rsidRPr="00D6072C">
        <w:rPr>
          <w:bCs/>
          <w:sz w:val="28"/>
          <w:szCs w:val="28"/>
          <w:lang w:val="vi-VN"/>
        </w:rPr>
        <w:t xml:space="preserve">. </w:t>
      </w:r>
      <w:bookmarkStart w:id="12" w:name="dieu_96"/>
      <w:bookmarkEnd w:id="11"/>
      <w:r w:rsidRPr="00D6072C">
        <w:rPr>
          <w:bCs/>
          <w:sz w:val="28"/>
          <w:szCs w:val="28"/>
          <w:lang w:val="vi-VN"/>
        </w:rPr>
        <w:t>Chế độ, điều kiện hoạt động của hòa giải viên lao động</w:t>
      </w:r>
      <w:r>
        <w:rPr>
          <w:bCs/>
          <w:sz w:val="28"/>
          <w:szCs w:val="28"/>
        </w:rPr>
        <w:t>.</w:t>
      </w:r>
    </w:p>
    <w:p w:rsidR="00D6072C" w:rsidRPr="00D6072C" w:rsidRDefault="00D6072C" w:rsidP="00D6072C">
      <w:pPr>
        <w:shd w:val="clear" w:color="auto" w:fill="FFFFFF"/>
        <w:spacing w:before="120" w:after="120"/>
        <w:ind w:firstLine="720"/>
        <w:jc w:val="both"/>
        <w:rPr>
          <w:sz w:val="28"/>
          <w:szCs w:val="28"/>
        </w:rPr>
      </w:pPr>
      <w:bookmarkStart w:id="13" w:name="dieu_10"/>
      <w:bookmarkEnd w:id="12"/>
      <w:r>
        <w:rPr>
          <w:bCs/>
          <w:sz w:val="28"/>
          <w:szCs w:val="28"/>
        </w:rPr>
        <w:t xml:space="preserve">- </w:t>
      </w:r>
      <w:r w:rsidRPr="00D6072C">
        <w:rPr>
          <w:bCs/>
          <w:sz w:val="28"/>
          <w:szCs w:val="28"/>
          <w:lang w:val="vi-VN"/>
        </w:rPr>
        <w:t xml:space="preserve">Điều </w:t>
      </w:r>
      <w:r w:rsidRPr="00D6072C">
        <w:rPr>
          <w:bCs/>
          <w:sz w:val="28"/>
          <w:szCs w:val="28"/>
        </w:rPr>
        <w:t>13</w:t>
      </w:r>
      <w:r w:rsidRPr="00D6072C">
        <w:rPr>
          <w:bCs/>
          <w:sz w:val="28"/>
          <w:szCs w:val="28"/>
          <w:lang w:val="vi-VN"/>
        </w:rPr>
        <w:t>. Kinh phí hoạt động</w:t>
      </w:r>
      <w:bookmarkEnd w:id="13"/>
      <w:r>
        <w:rPr>
          <w:bCs/>
          <w:sz w:val="28"/>
          <w:szCs w:val="28"/>
        </w:rPr>
        <w:t>.</w:t>
      </w:r>
    </w:p>
    <w:p w:rsidR="00D6072C" w:rsidRPr="00D6072C" w:rsidRDefault="00D6072C" w:rsidP="00D6072C">
      <w:pPr>
        <w:shd w:val="clear" w:color="auto" w:fill="FFFFFF"/>
        <w:spacing w:before="120" w:after="120"/>
        <w:ind w:firstLine="720"/>
        <w:jc w:val="both"/>
        <w:rPr>
          <w:bCs/>
          <w:strike/>
          <w:sz w:val="28"/>
          <w:szCs w:val="28"/>
          <w:lang w:val="vi-VN"/>
        </w:rPr>
      </w:pPr>
      <w:bookmarkStart w:id="14" w:name="dieu_15"/>
      <w:r>
        <w:rPr>
          <w:bCs/>
          <w:sz w:val="28"/>
          <w:szCs w:val="28"/>
        </w:rPr>
        <w:t xml:space="preserve">- </w:t>
      </w:r>
      <w:r w:rsidRPr="00D6072C">
        <w:rPr>
          <w:bCs/>
          <w:sz w:val="28"/>
          <w:szCs w:val="28"/>
          <w:lang w:val="vi-VN"/>
        </w:rPr>
        <w:t>Điều 1</w:t>
      </w:r>
      <w:r w:rsidRPr="00D6072C">
        <w:rPr>
          <w:bCs/>
          <w:sz w:val="28"/>
          <w:szCs w:val="28"/>
        </w:rPr>
        <w:t>4</w:t>
      </w:r>
      <w:r w:rsidRPr="00D6072C">
        <w:rPr>
          <w:bCs/>
          <w:sz w:val="28"/>
          <w:szCs w:val="28"/>
          <w:lang w:val="vi-VN"/>
        </w:rPr>
        <w:t>. Trách nhiệm của người sử dụng lao động, tổ chức đại diện</w:t>
      </w:r>
      <w:r w:rsidRPr="00D6072C">
        <w:rPr>
          <w:bCs/>
          <w:sz w:val="28"/>
          <w:szCs w:val="28"/>
        </w:rPr>
        <w:t xml:space="preserve"> </w:t>
      </w:r>
      <w:r w:rsidRPr="00D6072C">
        <w:rPr>
          <w:bCs/>
          <w:sz w:val="28"/>
          <w:szCs w:val="28"/>
          <w:lang w:val="vi-VN"/>
        </w:rPr>
        <w:t>người lao động tại cơ sở và người lao động</w:t>
      </w:r>
      <w:r>
        <w:rPr>
          <w:bCs/>
          <w:sz w:val="28"/>
          <w:szCs w:val="28"/>
        </w:rPr>
        <w:t>.</w:t>
      </w:r>
    </w:p>
    <w:p w:rsidR="00D6072C" w:rsidRPr="00D6072C" w:rsidRDefault="00D6072C" w:rsidP="00D6072C">
      <w:pPr>
        <w:shd w:val="clear" w:color="auto" w:fill="FFFFFF"/>
        <w:spacing w:before="120" w:after="120"/>
        <w:ind w:firstLine="720"/>
        <w:jc w:val="both"/>
        <w:rPr>
          <w:spacing w:val="-4"/>
          <w:sz w:val="28"/>
          <w:szCs w:val="28"/>
        </w:rPr>
      </w:pPr>
      <w:bookmarkStart w:id="15" w:name="dieu_17"/>
      <w:bookmarkEnd w:id="14"/>
      <w:r>
        <w:rPr>
          <w:bCs/>
          <w:spacing w:val="-4"/>
          <w:sz w:val="28"/>
          <w:szCs w:val="28"/>
        </w:rPr>
        <w:t xml:space="preserve">- </w:t>
      </w:r>
      <w:r w:rsidRPr="00D6072C">
        <w:rPr>
          <w:bCs/>
          <w:spacing w:val="-4"/>
          <w:sz w:val="28"/>
          <w:szCs w:val="28"/>
        </w:rPr>
        <w:t xml:space="preserve">Điều 15. </w:t>
      </w:r>
      <w:r w:rsidRPr="00D6072C">
        <w:rPr>
          <w:bCs/>
          <w:spacing w:val="-4"/>
          <w:sz w:val="28"/>
          <w:szCs w:val="28"/>
          <w:lang w:val="vi-VN"/>
        </w:rPr>
        <w:t>Trách nhiệm của</w:t>
      </w:r>
      <w:bookmarkEnd w:id="15"/>
      <w:r w:rsidRPr="00D6072C">
        <w:rPr>
          <w:sz w:val="28"/>
          <w:szCs w:val="28"/>
          <w:shd w:val="clear" w:color="auto" w:fill="FFFFFF"/>
        </w:rPr>
        <w:t> cơ quan chuyên môn thực hiện nhiệm vụ về lĩnh vực Nội vụ</w:t>
      </w:r>
      <w:r>
        <w:rPr>
          <w:sz w:val="28"/>
          <w:szCs w:val="28"/>
          <w:shd w:val="clear" w:color="auto" w:fill="FFFFFF"/>
        </w:rPr>
        <w:t>.</w:t>
      </w:r>
    </w:p>
    <w:p w:rsidR="00D6072C" w:rsidRPr="00D6072C" w:rsidRDefault="00D6072C" w:rsidP="00D6072C">
      <w:pPr>
        <w:shd w:val="clear" w:color="auto" w:fill="FFFFFF"/>
        <w:spacing w:before="120" w:after="120"/>
        <w:ind w:firstLine="720"/>
        <w:jc w:val="both"/>
        <w:rPr>
          <w:sz w:val="28"/>
          <w:szCs w:val="28"/>
        </w:rPr>
      </w:pPr>
      <w:bookmarkStart w:id="16" w:name="dieu_20"/>
      <w:r>
        <w:rPr>
          <w:bCs/>
          <w:sz w:val="28"/>
          <w:szCs w:val="28"/>
        </w:rPr>
        <w:t xml:space="preserve">- </w:t>
      </w:r>
      <w:r w:rsidRPr="00D6072C">
        <w:rPr>
          <w:bCs/>
          <w:sz w:val="28"/>
          <w:szCs w:val="28"/>
          <w:lang w:val="vi-VN"/>
        </w:rPr>
        <w:t xml:space="preserve">Điều </w:t>
      </w:r>
      <w:r w:rsidRPr="00D6072C">
        <w:rPr>
          <w:bCs/>
          <w:sz w:val="28"/>
          <w:szCs w:val="28"/>
        </w:rPr>
        <w:t>16</w:t>
      </w:r>
      <w:r w:rsidRPr="00D6072C">
        <w:rPr>
          <w:bCs/>
          <w:sz w:val="28"/>
          <w:szCs w:val="28"/>
          <w:lang w:val="vi-VN"/>
        </w:rPr>
        <w:t>. Tổ chức thực hiện</w:t>
      </w:r>
      <w:bookmarkEnd w:id="16"/>
      <w:r>
        <w:rPr>
          <w:bCs/>
          <w:sz w:val="28"/>
          <w:szCs w:val="28"/>
        </w:rPr>
        <w:t>.</w:t>
      </w:r>
    </w:p>
    <w:p w:rsidR="00B82F50" w:rsidRPr="005F43E4" w:rsidRDefault="00B82F50" w:rsidP="00697DFC">
      <w:pPr>
        <w:pStyle w:val="BodyText"/>
        <w:spacing w:before="120" w:after="120"/>
        <w:ind w:firstLine="720"/>
        <w:jc w:val="both"/>
        <w:rPr>
          <w:b/>
        </w:rPr>
      </w:pPr>
      <w:r w:rsidRPr="005F43E4">
        <w:rPr>
          <w:b/>
        </w:rPr>
        <w:t>3. Nội dung cơ bản</w:t>
      </w:r>
    </w:p>
    <w:p w:rsidR="003F6D9A" w:rsidRPr="003F6D9A" w:rsidRDefault="003F6D9A" w:rsidP="00697DFC">
      <w:pPr>
        <w:shd w:val="clear" w:color="auto" w:fill="FFFFFF"/>
        <w:spacing w:before="120" w:after="120"/>
        <w:ind w:firstLine="851"/>
        <w:jc w:val="both"/>
        <w:rPr>
          <w:sz w:val="28"/>
          <w:szCs w:val="28"/>
        </w:rPr>
      </w:pPr>
      <w:r>
        <w:rPr>
          <w:sz w:val="28"/>
          <w:szCs w:val="28"/>
        </w:rPr>
        <w:t xml:space="preserve">Ban hành </w:t>
      </w:r>
      <w:r w:rsidRPr="003F6D9A">
        <w:rPr>
          <w:sz w:val="28"/>
          <w:szCs w:val="28"/>
          <w:lang w:val="vi-VN"/>
        </w:rPr>
        <w:t xml:space="preserve">Quy chế </w:t>
      </w:r>
      <w:r w:rsidRPr="003F6D9A">
        <w:rPr>
          <w:sz w:val="28"/>
          <w:szCs w:val="28"/>
        </w:rPr>
        <w:t xml:space="preserve">quản lý </w:t>
      </w:r>
      <w:r w:rsidRPr="003F6D9A">
        <w:rPr>
          <w:sz w:val="28"/>
          <w:szCs w:val="28"/>
          <w:lang w:val="vi-VN"/>
        </w:rPr>
        <w:t>hòa giải viên lao động</w:t>
      </w:r>
      <w:r w:rsidRPr="003F6D9A">
        <w:rPr>
          <w:sz w:val="28"/>
          <w:szCs w:val="28"/>
        </w:rPr>
        <w:t xml:space="preserve"> trên địa bàn tỉnh Cao Bằng</w:t>
      </w:r>
      <w:r>
        <w:rPr>
          <w:sz w:val="28"/>
          <w:szCs w:val="28"/>
        </w:rPr>
        <w:t>, trong đó</w:t>
      </w:r>
      <w:r w:rsidR="00C53F45">
        <w:rPr>
          <w:sz w:val="28"/>
          <w:szCs w:val="28"/>
        </w:rPr>
        <w:t xml:space="preserve"> quy định về:</w:t>
      </w:r>
      <w:r w:rsidRPr="003F6D9A">
        <w:rPr>
          <w:spacing w:val="4"/>
          <w:sz w:val="28"/>
          <w:szCs w:val="28"/>
        </w:rPr>
        <w:t xml:space="preserve"> </w:t>
      </w:r>
      <w:r w:rsidR="00C53F45">
        <w:rPr>
          <w:spacing w:val="4"/>
          <w:sz w:val="28"/>
          <w:szCs w:val="28"/>
        </w:rPr>
        <w:t>p</w:t>
      </w:r>
      <w:r w:rsidRPr="003F6D9A">
        <w:rPr>
          <w:spacing w:val="4"/>
          <w:sz w:val="28"/>
          <w:szCs w:val="28"/>
        </w:rPr>
        <w:t>hạm vi hoạt động của hòa giải viên lao động</w:t>
      </w:r>
      <w:r w:rsidR="00C53F45">
        <w:rPr>
          <w:spacing w:val="4"/>
          <w:sz w:val="28"/>
          <w:szCs w:val="28"/>
        </w:rPr>
        <w:t>; n</w:t>
      </w:r>
      <w:r w:rsidRPr="003F6D9A">
        <w:rPr>
          <w:spacing w:val="4"/>
          <w:sz w:val="28"/>
          <w:szCs w:val="28"/>
        </w:rPr>
        <w:t>ghĩa vụ của hòa giải viên đối với công tác hòa giải tranh chấp lao động</w:t>
      </w:r>
      <w:r w:rsidR="00C53F45">
        <w:rPr>
          <w:spacing w:val="4"/>
          <w:sz w:val="28"/>
          <w:szCs w:val="28"/>
        </w:rPr>
        <w:t>; t</w:t>
      </w:r>
      <w:r w:rsidRPr="003F6D9A">
        <w:rPr>
          <w:bCs/>
          <w:sz w:val="28"/>
          <w:szCs w:val="28"/>
          <w:lang w:val="vi-VN"/>
        </w:rPr>
        <w:t>iêu chuẩn của hòa giải viên lao động</w:t>
      </w:r>
      <w:r w:rsidR="00C53F45">
        <w:rPr>
          <w:bCs/>
          <w:sz w:val="28"/>
          <w:szCs w:val="28"/>
        </w:rPr>
        <w:t>; t</w:t>
      </w:r>
      <w:r w:rsidRPr="003F6D9A">
        <w:rPr>
          <w:spacing w:val="4"/>
          <w:sz w:val="28"/>
          <w:szCs w:val="28"/>
        </w:rPr>
        <w:t>rình tự, thủ tục bổ nhiệm, bổ nhiệm lại, miễn nhiệm hòa giải viên lao động</w:t>
      </w:r>
      <w:r w:rsidR="00C53F45">
        <w:rPr>
          <w:spacing w:val="4"/>
          <w:sz w:val="28"/>
          <w:szCs w:val="28"/>
        </w:rPr>
        <w:t>; t</w:t>
      </w:r>
      <w:r w:rsidRPr="003F6D9A">
        <w:rPr>
          <w:spacing w:val="4"/>
          <w:sz w:val="28"/>
          <w:szCs w:val="28"/>
        </w:rPr>
        <w:t>hẩm quyền cử hòa giải viên lao động</w:t>
      </w:r>
      <w:r w:rsidR="00C53F45">
        <w:rPr>
          <w:spacing w:val="4"/>
          <w:sz w:val="28"/>
          <w:szCs w:val="28"/>
        </w:rPr>
        <w:t>; t</w:t>
      </w:r>
      <w:r w:rsidRPr="003F6D9A">
        <w:rPr>
          <w:spacing w:val="4"/>
          <w:sz w:val="28"/>
          <w:szCs w:val="28"/>
        </w:rPr>
        <w:t>rình tự, thủ tục cử hòa giải viên lao động</w:t>
      </w:r>
      <w:r w:rsidR="00C53F45">
        <w:rPr>
          <w:spacing w:val="4"/>
          <w:sz w:val="28"/>
          <w:szCs w:val="28"/>
        </w:rPr>
        <w:t>; c</w:t>
      </w:r>
      <w:r w:rsidRPr="003F6D9A">
        <w:rPr>
          <w:bCs/>
          <w:sz w:val="28"/>
          <w:szCs w:val="28"/>
          <w:lang w:val="vi-VN"/>
        </w:rPr>
        <w:t>hế độ, điều kiện hoạt động của hòa giải viên lao động</w:t>
      </w:r>
      <w:r w:rsidR="00C53F45">
        <w:rPr>
          <w:bCs/>
          <w:sz w:val="28"/>
          <w:szCs w:val="28"/>
        </w:rPr>
        <w:t>; k</w:t>
      </w:r>
      <w:r w:rsidRPr="003F6D9A">
        <w:rPr>
          <w:bCs/>
          <w:sz w:val="28"/>
          <w:szCs w:val="28"/>
          <w:lang w:val="vi-VN"/>
        </w:rPr>
        <w:t>inh phí hoạt động</w:t>
      </w:r>
      <w:r w:rsidR="00C53F45">
        <w:rPr>
          <w:bCs/>
          <w:sz w:val="28"/>
          <w:szCs w:val="28"/>
        </w:rPr>
        <w:t>; n</w:t>
      </w:r>
      <w:r w:rsidRPr="003F6D9A">
        <w:rPr>
          <w:bCs/>
          <w:sz w:val="28"/>
          <w:szCs w:val="28"/>
          <w:lang w:val="vi-VN"/>
        </w:rPr>
        <w:t>guyên tắc hòa giải</w:t>
      </w:r>
      <w:r w:rsidRPr="003F6D9A">
        <w:rPr>
          <w:bCs/>
          <w:sz w:val="28"/>
          <w:szCs w:val="28"/>
        </w:rPr>
        <w:t xml:space="preserve"> tranh chấp lao động</w:t>
      </w:r>
      <w:r w:rsidR="00C53F45">
        <w:rPr>
          <w:bCs/>
          <w:sz w:val="28"/>
          <w:szCs w:val="28"/>
        </w:rPr>
        <w:t xml:space="preserve">; </w:t>
      </w:r>
      <w:r w:rsidR="00C53F45">
        <w:rPr>
          <w:sz w:val="28"/>
          <w:szCs w:val="28"/>
        </w:rPr>
        <w:t>t</w:t>
      </w:r>
      <w:r w:rsidRPr="003F6D9A">
        <w:rPr>
          <w:sz w:val="28"/>
          <w:szCs w:val="28"/>
          <w:lang w:val="vi-VN"/>
        </w:rPr>
        <w:t>rình tự, thủ tục hòa giải tranh chấp lao động</w:t>
      </w:r>
      <w:r w:rsidR="00C53F45">
        <w:rPr>
          <w:sz w:val="28"/>
          <w:szCs w:val="28"/>
        </w:rPr>
        <w:t>;</w:t>
      </w:r>
      <w:r w:rsidRPr="003F6D9A">
        <w:rPr>
          <w:sz w:val="28"/>
          <w:szCs w:val="28"/>
        </w:rPr>
        <w:t xml:space="preserve"> </w:t>
      </w:r>
      <w:r w:rsidR="00C53F45">
        <w:rPr>
          <w:sz w:val="28"/>
          <w:szCs w:val="28"/>
        </w:rPr>
        <w:t>c</w:t>
      </w:r>
      <w:r w:rsidRPr="003F6D9A">
        <w:rPr>
          <w:sz w:val="28"/>
          <w:szCs w:val="28"/>
        </w:rPr>
        <w:t>ác bước tiến hành hoà giải</w:t>
      </w:r>
      <w:r w:rsidR="00C53F45">
        <w:rPr>
          <w:sz w:val="28"/>
          <w:szCs w:val="28"/>
        </w:rPr>
        <w:t xml:space="preserve">; </w:t>
      </w:r>
      <w:r w:rsidR="00C53F45">
        <w:rPr>
          <w:spacing w:val="4"/>
          <w:sz w:val="28"/>
          <w:szCs w:val="28"/>
        </w:rPr>
        <w:t>t</w:t>
      </w:r>
      <w:r w:rsidRPr="003F6D9A">
        <w:rPr>
          <w:bCs/>
          <w:sz w:val="28"/>
          <w:szCs w:val="28"/>
          <w:lang w:val="vi-VN"/>
        </w:rPr>
        <w:t>rách nhiệm của người sử dụng lao động, người lao động</w:t>
      </w:r>
      <w:r w:rsidR="00C53F45">
        <w:rPr>
          <w:bCs/>
          <w:sz w:val="28"/>
          <w:szCs w:val="28"/>
        </w:rPr>
        <w:t xml:space="preserve">; </w:t>
      </w:r>
      <w:r w:rsidR="00C53F45">
        <w:rPr>
          <w:sz w:val="28"/>
          <w:szCs w:val="28"/>
        </w:rPr>
        <w:t>t</w:t>
      </w:r>
      <w:r w:rsidRPr="003F6D9A">
        <w:rPr>
          <w:bCs/>
          <w:spacing w:val="-4"/>
          <w:sz w:val="28"/>
          <w:szCs w:val="28"/>
          <w:lang w:val="vi-VN"/>
        </w:rPr>
        <w:t>rách nhiệm của</w:t>
      </w:r>
      <w:r w:rsidRPr="003F6D9A">
        <w:rPr>
          <w:sz w:val="28"/>
          <w:szCs w:val="28"/>
          <w:shd w:val="clear" w:color="auto" w:fill="FFFFFF"/>
        </w:rPr>
        <w:t> cơ quan chuyên môn thực hiện nhiệm vụ về lĩnh vực nội vụ</w:t>
      </w:r>
      <w:r w:rsidRPr="003F6D9A">
        <w:rPr>
          <w:bCs/>
          <w:sz w:val="28"/>
          <w:szCs w:val="28"/>
        </w:rPr>
        <w:t>.</w:t>
      </w:r>
    </w:p>
    <w:p w:rsidR="00B82F50" w:rsidRPr="005F43E4" w:rsidRDefault="00B82F50" w:rsidP="00697DFC">
      <w:pPr>
        <w:pStyle w:val="BodyText"/>
        <w:spacing w:before="120" w:after="120"/>
        <w:ind w:firstLine="720"/>
        <w:jc w:val="both"/>
        <w:rPr>
          <w:b/>
        </w:rPr>
      </w:pPr>
      <w:r w:rsidRPr="005F43E4">
        <w:rPr>
          <w:b/>
        </w:rPr>
        <w:t>V. NHỮNG NỘI DUNG BỔ SUNG MỚI SO VỚI DỰ THẢO VĂN BẢN GỬI THẨM ĐỊNH</w:t>
      </w:r>
    </w:p>
    <w:p w:rsidR="001C562C" w:rsidRDefault="003F6D9A" w:rsidP="00697DFC">
      <w:pPr>
        <w:pStyle w:val="BodyText"/>
        <w:spacing w:before="120" w:after="120"/>
        <w:ind w:firstLine="720"/>
        <w:jc w:val="both"/>
      </w:pPr>
      <w:r>
        <w:t>…</w:t>
      </w:r>
    </w:p>
    <w:p w:rsidR="001C562C" w:rsidRPr="005F43E4" w:rsidRDefault="001C562C" w:rsidP="00697DFC">
      <w:pPr>
        <w:pStyle w:val="BodyText"/>
        <w:spacing w:before="120" w:after="120"/>
        <w:ind w:firstLine="720"/>
        <w:jc w:val="both"/>
        <w:rPr>
          <w:b/>
        </w:rPr>
      </w:pPr>
      <w:r w:rsidRPr="005F43E4">
        <w:rPr>
          <w:b/>
        </w:rPr>
        <w:t>VI. DỰ KIẾN NGUỒN LỰC, ĐIỀU KIỆN ĐẢM BẢO CHO VIỆC THI HÀNH VĂN BẢN VÀ THỜI GIAN TRÌNH THÔNG QUA VĂN BẢN/BAN HÀNH</w:t>
      </w:r>
    </w:p>
    <w:p w:rsidR="0031130C" w:rsidRPr="00C92032" w:rsidRDefault="0031130C" w:rsidP="00697DFC">
      <w:pPr>
        <w:spacing w:before="120" w:after="120"/>
        <w:ind w:firstLine="851"/>
        <w:jc w:val="both"/>
        <w:rPr>
          <w:b/>
          <w:spacing w:val="-4"/>
          <w:sz w:val="28"/>
          <w:szCs w:val="28"/>
          <w:shd w:val="clear" w:color="auto" w:fill="FFFFFF"/>
        </w:rPr>
      </w:pPr>
      <w:r w:rsidRPr="00C92032">
        <w:rPr>
          <w:b/>
          <w:spacing w:val="-4"/>
          <w:sz w:val="28"/>
          <w:szCs w:val="28"/>
          <w:shd w:val="clear" w:color="auto" w:fill="FFFFFF"/>
        </w:rPr>
        <w:t>1. Nguồn lực, điều kiện</w:t>
      </w:r>
      <w:r w:rsidR="00C92032" w:rsidRPr="00C92032">
        <w:rPr>
          <w:b/>
          <w:spacing w:val="-4"/>
          <w:sz w:val="28"/>
          <w:szCs w:val="28"/>
          <w:shd w:val="clear" w:color="auto" w:fill="FFFFFF"/>
        </w:rPr>
        <w:t xml:space="preserve"> đảm bảo</w:t>
      </w:r>
      <w:r w:rsidR="00C92032" w:rsidRPr="00C92032">
        <w:rPr>
          <w:b/>
          <w:sz w:val="28"/>
          <w:szCs w:val="28"/>
        </w:rPr>
        <w:t xml:space="preserve"> cho việc thi hành Quyết định sau khi được thông qua</w:t>
      </w:r>
    </w:p>
    <w:p w:rsidR="00C53F45" w:rsidRPr="00D6072C" w:rsidRDefault="007C2E99" w:rsidP="00697DFC">
      <w:pPr>
        <w:spacing w:before="120" w:after="120"/>
        <w:ind w:firstLine="851"/>
        <w:jc w:val="both"/>
        <w:rPr>
          <w:spacing w:val="-4"/>
          <w:sz w:val="28"/>
          <w:szCs w:val="28"/>
          <w:shd w:val="clear" w:color="auto" w:fill="FFFFFF"/>
        </w:rPr>
      </w:pPr>
      <w:r w:rsidRPr="00D6072C">
        <w:rPr>
          <w:spacing w:val="-4"/>
          <w:sz w:val="28"/>
          <w:szCs w:val="28"/>
          <w:shd w:val="clear" w:color="auto" w:fill="FFFFFF"/>
        </w:rPr>
        <w:t>K</w:t>
      </w:r>
      <w:r w:rsidR="00C53F45" w:rsidRPr="00D6072C">
        <w:rPr>
          <w:spacing w:val="-4"/>
          <w:sz w:val="28"/>
          <w:szCs w:val="28"/>
          <w:shd w:val="clear" w:color="auto" w:fill="FFFFFF"/>
        </w:rPr>
        <w:t>inh phí chi trả các chế độ, điều kiện hoạt động của hòa giải viên lao động do ngân sách nhà nước đảm bảo trong dự toán chi thường xuyên của các đơn vị.</w:t>
      </w:r>
    </w:p>
    <w:p w:rsidR="0031130C" w:rsidRDefault="0031130C" w:rsidP="0031130C">
      <w:pPr>
        <w:pStyle w:val="BodyText"/>
        <w:spacing w:before="120" w:after="120"/>
        <w:ind w:firstLine="720"/>
        <w:jc w:val="both"/>
      </w:pPr>
      <w:r w:rsidRPr="00D6072C">
        <w:t>Sau khi Quyết định</w:t>
      </w:r>
      <w:r w:rsidR="00C92032" w:rsidRPr="00D6072C">
        <w:t xml:space="preserve"> được ban hành</w:t>
      </w:r>
      <w:r w:rsidRPr="00D6072C">
        <w:t>, các cơ quan, đơn vị liên quan, các địa phương và hòa giải viên lao động căn cứ quy chế thực hiện; Sở Nội vụ t</w:t>
      </w:r>
      <w:r w:rsidRPr="00D6072C">
        <w:rPr>
          <w:lang w:eastAsia="vi-VN"/>
        </w:rPr>
        <w:t>hực hiện k</w:t>
      </w:r>
      <w:r w:rsidRPr="00D6072C">
        <w:rPr>
          <w:lang w:val="vi-VN" w:eastAsia="vi-VN"/>
        </w:rPr>
        <w:t>iểm tra, giám sát công tác hòa giải lao động theo quy định của pháp luật</w:t>
      </w:r>
      <w:r w:rsidRPr="00D6072C">
        <w:rPr>
          <w:lang w:eastAsia="vi-VN"/>
        </w:rPr>
        <w:t>, h</w:t>
      </w:r>
      <w:r w:rsidRPr="00D6072C">
        <w:rPr>
          <w:lang w:val="vi-VN" w:eastAsia="vi-VN"/>
        </w:rPr>
        <w:t xml:space="preserve">ằng năm, tổng hợp tình hình hòa giải lao động báo cáo Chủ tịch Ủy ban nhân dân tỉnh và Bộ </w:t>
      </w:r>
      <w:r w:rsidRPr="00D6072C">
        <w:rPr>
          <w:lang w:eastAsia="vi-VN"/>
        </w:rPr>
        <w:t>Nội vụ theo quy định.</w:t>
      </w:r>
    </w:p>
    <w:p w:rsidR="00C53F45" w:rsidRDefault="00C92032" w:rsidP="00697DFC">
      <w:pPr>
        <w:pStyle w:val="BodyText"/>
        <w:spacing w:before="120" w:after="120"/>
        <w:ind w:firstLine="720"/>
        <w:jc w:val="both"/>
      </w:pPr>
      <w:r>
        <w:rPr>
          <w:b/>
        </w:rPr>
        <w:lastRenderedPageBreak/>
        <w:t>2</w:t>
      </w:r>
      <w:r w:rsidR="00C53F45" w:rsidRPr="00697DFC">
        <w:rPr>
          <w:b/>
        </w:rPr>
        <w:t>. Thời gian dự kiến trình thông qua văn bản:</w:t>
      </w:r>
      <w:r w:rsidR="00C53F45">
        <w:t xml:space="preserve"> </w:t>
      </w:r>
      <w:r w:rsidR="00697DFC">
        <w:t>trong quý II năm 2026.</w:t>
      </w:r>
    </w:p>
    <w:p w:rsidR="001C562C" w:rsidRDefault="001C562C" w:rsidP="00697DFC">
      <w:pPr>
        <w:pStyle w:val="BodyText"/>
        <w:spacing w:before="120" w:after="120"/>
        <w:ind w:firstLine="720"/>
        <w:jc w:val="both"/>
      </w:pPr>
      <w:r>
        <w:rPr>
          <w:bCs/>
        </w:rPr>
        <w:t xml:space="preserve">Trên đây là Tờ trình </w:t>
      </w:r>
      <w:r>
        <w:t>dự thảo</w:t>
      </w:r>
      <w:r w:rsidRPr="00B82F50">
        <w:rPr>
          <w:shd w:val="clear" w:color="auto" w:fill="FFFFFF"/>
        </w:rPr>
        <w:t xml:space="preserve"> </w:t>
      </w:r>
      <w:r w:rsidRPr="00BC6BD8">
        <w:rPr>
          <w:shd w:val="clear" w:color="auto" w:fill="FFFFFF"/>
        </w:rPr>
        <w:t xml:space="preserve">Quyết định </w:t>
      </w:r>
      <w:r w:rsidR="00265E71">
        <w:rPr>
          <w:bCs/>
        </w:rPr>
        <w:t>b</w:t>
      </w:r>
      <w:r w:rsidRPr="00BC6BD8">
        <w:rPr>
          <w:bCs/>
        </w:rPr>
        <w:t>an hành Quy chế quản lý hòa giải viên lao động trên địa bàn tỉnh Cao Bằng</w:t>
      </w:r>
      <w:r>
        <w:rPr>
          <w:bCs/>
        </w:rPr>
        <w:t xml:space="preserve">, </w:t>
      </w:r>
      <w:r w:rsidR="004A65CC">
        <w:rPr>
          <w:bCs/>
        </w:rPr>
        <w:t>Sở Nội vụ kính trình</w:t>
      </w:r>
      <w:r w:rsidR="00BC6BD8">
        <w:rPr>
          <w:shd w:val="clear" w:color="auto" w:fill="FFFFFF"/>
        </w:rPr>
        <w:t xml:space="preserve"> Chủ tịch UBND tỉnh</w:t>
      </w:r>
      <w:r w:rsidR="00322133">
        <w:t xml:space="preserve"> </w:t>
      </w:r>
      <w:r w:rsidR="004A65CC">
        <w:t>xem xét quyết định</w:t>
      </w:r>
      <w:r>
        <w:t>.</w:t>
      </w:r>
    </w:p>
    <w:p w:rsidR="001C562C" w:rsidRDefault="004A65CC" w:rsidP="00697DFC">
      <w:pPr>
        <w:pStyle w:val="BodyText"/>
        <w:spacing w:before="120" w:after="120"/>
        <w:ind w:firstLine="720"/>
        <w:jc w:val="both"/>
        <w:rPr>
          <w:i/>
        </w:rPr>
      </w:pPr>
      <w:r>
        <w:t xml:space="preserve"> </w:t>
      </w:r>
      <w:r w:rsidR="00E35867" w:rsidRPr="00E35867">
        <w:rPr>
          <w:i/>
        </w:rPr>
        <w:t>(</w:t>
      </w:r>
      <w:r w:rsidR="001C562C">
        <w:rPr>
          <w:i/>
        </w:rPr>
        <w:t>Xin gửi kèm theo:</w:t>
      </w:r>
    </w:p>
    <w:p w:rsidR="001C562C" w:rsidRDefault="001C562C" w:rsidP="00697DFC">
      <w:pPr>
        <w:pStyle w:val="BodyText"/>
        <w:spacing w:before="120" w:after="120"/>
        <w:ind w:firstLine="720"/>
        <w:jc w:val="both"/>
        <w:rPr>
          <w:bCs/>
          <w:i/>
        </w:rPr>
      </w:pPr>
      <w:r>
        <w:rPr>
          <w:i/>
        </w:rPr>
        <w:t xml:space="preserve">(1) Tờ </w:t>
      </w:r>
      <w:r w:rsidRPr="001C562C">
        <w:rPr>
          <w:i/>
        </w:rPr>
        <w:t>trình dự thảo</w:t>
      </w:r>
      <w:r w:rsidRPr="001C562C">
        <w:rPr>
          <w:i/>
          <w:shd w:val="clear" w:color="auto" w:fill="FFFFFF"/>
        </w:rPr>
        <w:t xml:space="preserve"> Quyết định </w:t>
      </w:r>
      <w:r w:rsidR="00265E71">
        <w:rPr>
          <w:bCs/>
          <w:i/>
        </w:rPr>
        <w:t>b</w:t>
      </w:r>
      <w:r w:rsidRPr="001C562C">
        <w:rPr>
          <w:bCs/>
          <w:i/>
        </w:rPr>
        <w:t>an hành Quy chế quản lý hòa giải viên lao động trên địa bàn tỉnh Cao Bằng</w:t>
      </w:r>
      <w:r>
        <w:rPr>
          <w:bCs/>
          <w:i/>
        </w:rPr>
        <w:t>;</w:t>
      </w:r>
    </w:p>
    <w:p w:rsidR="001C562C" w:rsidRDefault="001C562C" w:rsidP="00697DFC">
      <w:pPr>
        <w:pStyle w:val="BodyText"/>
        <w:spacing w:before="120" w:after="120"/>
        <w:ind w:firstLine="720"/>
        <w:jc w:val="both"/>
        <w:rPr>
          <w:bCs/>
          <w:i/>
        </w:rPr>
      </w:pPr>
      <w:r>
        <w:rPr>
          <w:i/>
        </w:rPr>
        <w:t>(2) Dự thảo</w:t>
      </w:r>
      <w:r w:rsidRPr="001C562C">
        <w:rPr>
          <w:i/>
          <w:shd w:val="clear" w:color="auto" w:fill="FFFFFF"/>
        </w:rPr>
        <w:t xml:space="preserve"> Quyết định </w:t>
      </w:r>
      <w:r w:rsidR="00265E71">
        <w:rPr>
          <w:bCs/>
          <w:i/>
        </w:rPr>
        <w:t>b</w:t>
      </w:r>
      <w:r w:rsidRPr="001C562C">
        <w:rPr>
          <w:bCs/>
          <w:i/>
        </w:rPr>
        <w:t>an hành Quy chế quản lý hòa giải viên lao động trên địa bàn tỉnh Cao Bằng</w:t>
      </w:r>
      <w:r>
        <w:rPr>
          <w:bCs/>
          <w:i/>
        </w:rPr>
        <w:t>;</w:t>
      </w:r>
    </w:p>
    <w:p w:rsidR="001C562C" w:rsidRDefault="001C562C" w:rsidP="00697DFC">
      <w:pPr>
        <w:pStyle w:val="BodyText"/>
        <w:spacing w:before="120" w:after="120"/>
        <w:ind w:firstLine="720"/>
        <w:jc w:val="both"/>
        <w:rPr>
          <w:bCs/>
          <w:i/>
        </w:rPr>
      </w:pPr>
      <w:r>
        <w:rPr>
          <w:bCs/>
          <w:i/>
        </w:rPr>
        <w:t xml:space="preserve">(3) Bản </w:t>
      </w:r>
      <w:r w:rsidR="00C02818" w:rsidRPr="00C02818">
        <w:rPr>
          <w:i/>
        </w:rPr>
        <w:t xml:space="preserve">đánh giá </w:t>
      </w:r>
      <w:r w:rsidR="00C02818" w:rsidRPr="00C02818">
        <w:rPr>
          <w:bCs/>
          <w:i/>
          <w:color w:val="000000" w:themeColor="text1"/>
        </w:rPr>
        <w:t>thủ tục hành chính, việc phân quyền, phân cấp, việc ứng dụng, thúc đẩy phát triển khoa học, công nghệ, đổi mới sáng tạo và chuyển đổi số, bảo đảm bình đẳng giới, việc thực hiện chính sách dân tộc trong dự thảo</w:t>
      </w:r>
      <w:r w:rsidR="00C02818" w:rsidRPr="00C02818">
        <w:rPr>
          <w:i/>
          <w:shd w:val="clear" w:color="auto" w:fill="FFFFFF"/>
        </w:rPr>
        <w:t xml:space="preserve"> Quy</w:t>
      </w:r>
      <w:r w:rsidR="00C02818">
        <w:rPr>
          <w:i/>
          <w:shd w:val="clear" w:color="auto" w:fill="FFFFFF"/>
        </w:rPr>
        <w:t xml:space="preserve"> chế</w:t>
      </w:r>
      <w:r>
        <w:rPr>
          <w:bCs/>
          <w:i/>
        </w:rPr>
        <w:t>;</w:t>
      </w:r>
    </w:p>
    <w:p w:rsidR="001C562C" w:rsidRDefault="001C562C" w:rsidP="00697DFC">
      <w:pPr>
        <w:pStyle w:val="BodyText"/>
        <w:spacing w:before="120" w:after="120"/>
        <w:ind w:firstLine="720"/>
        <w:jc w:val="both"/>
        <w:rPr>
          <w:i/>
          <w:color w:val="222222"/>
        </w:rPr>
      </w:pPr>
      <w:r>
        <w:rPr>
          <w:bCs/>
          <w:i/>
        </w:rPr>
        <w:t>(</w:t>
      </w:r>
      <w:r w:rsidRPr="001C562C">
        <w:rPr>
          <w:bCs/>
          <w:i/>
        </w:rPr>
        <w:t xml:space="preserve">4) </w:t>
      </w:r>
      <w:r w:rsidRPr="001C562C">
        <w:rPr>
          <w:i/>
          <w:color w:val="222222"/>
        </w:rPr>
        <w:t>Bản tổng hợp ý kiến tiếp thu, giải trình ý kiến góp ý;</w:t>
      </w:r>
    </w:p>
    <w:p w:rsidR="0005319D" w:rsidRPr="00167199" w:rsidRDefault="001C562C" w:rsidP="00697DFC">
      <w:pPr>
        <w:pStyle w:val="BodyText"/>
        <w:spacing w:before="120" w:after="120"/>
        <w:ind w:firstLine="720"/>
        <w:jc w:val="both"/>
        <w:rPr>
          <w:i/>
        </w:rPr>
      </w:pPr>
      <w:r>
        <w:rPr>
          <w:i/>
          <w:color w:val="222222"/>
        </w:rPr>
        <w:t>(5) Báo cáo thẩm định; báo cáo tiếp thu, giải trình ý kiến thẩm định</w:t>
      </w:r>
      <w:r w:rsidR="00E35867">
        <w:rPr>
          <w:i/>
          <w:color w:val="222222"/>
        </w:rPr>
        <w:t>)</w:t>
      </w:r>
      <w:bookmarkStart w:id="17" w:name="_GoBack"/>
      <w:bookmarkEnd w:id="17"/>
      <w:r>
        <w:rPr>
          <w:i/>
          <w:color w:val="222222"/>
        </w:rPr>
        <w:t>.</w:t>
      </w:r>
      <w:r w:rsidR="0005319D">
        <w:t>/.</w:t>
      </w:r>
    </w:p>
    <w:p w:rsidR="0005319D" w:rsidRDefault="0005319D" w:rsidP="0005319D">
      <w:pPr>
        <w:spacing w:before="120" w:after="120"/>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5319D" w:rsidTr="007C2E99">
        <w:tc>
          <w:tcPr>
            <w:tcW w:w="4644" w:type="dxa"/>
          </w:tcPr>
          <w:p w:rsidR="0005319D" w:rsidRPr="008A2603" w:rsidRDefault="0005319D" w:rsidP="007C2E99">
            <w:pPr>
              <w:rPr>
                <w:b/>
                <w:i/>
                <w:sz w:val="24"/>
              </w:rPr>
            </w:pPr>
            <w:r w:rsidRPr="008A2603">
              <w:rPr>
                <w:b/>
                <w:i/>
                <w:sz w:val="24"/>
              </w:rPr>
              <w:t>Nơi nhận:</w:t>
            </w:r>
          </w:p>
          <w:p w:rsidR="0005319D" w:rsidRDefault="0005319D" w:rsidP="007C2E99">
            <w:r w:rsidRPr="008A2603">
              <w:t xml:space="preserve">- Như </w:t>
            </w:r>
            <w:r w:rsidR="00167199">
              <w:t>trên</w:t>
            </w:r>
            <w:r w:rsidRPr="008A2603">
              <w:t>;</w:t>
            </w:r>
          </w:p>
          <w:p w:rsidR="001C562C" w:rsidRDefault="001C562C" w:rsidP="007C2E99">
            <w:r>
              <w:t>- Sở Tư pháp;</w:t>
            </w:r>
          </w:p>
          <w:p w:rsidR="00167199" w:rsidRDefault="0005319D" w:rsidP="007C2E99">
            <w:r w:rsidRPr="008A2603">
              <w:t xml:space="preserve">- </w:t>
            </w:r>
            <w:r w:rsidR="00167199">
              <w:t>Giám đốc Sở (b/c)</w:t>
            </w:r>
            <w:r w:rsidRPr="008A2603">
              <w:t>;</w:t>
            </w:r>
          </w:p>
          <w:p w:rsidR="001C562C" w:rsidRPr="008A2603" w:rsidRDefault="001C562C" w:rsidP="007C2E99">
            <w:r>
              <w:t>- Văn phòng Sở;</w:t>
            </w:r>
          </w:p>
          <w:p w:rsidR="0005319D" w:rsidRDefault="0005319D" w:rsidP="0005319D">
            <w:r w:rsidRPr="008A2603">
              <w:t xml:space="preserve">- Lưu: VT, </w:t>
            </w:r>
            <w:r>
              <w:t>LĐVL</w:t>
            </w:r>
            <w:r w:rsidR="00167199">
              <w:t>&amp;CS</w:t>
            </w:r>
            <w:r w:rsidRPr="008A2603">
              <w:t>.</w:t>
            </w:r>
          </w:p>
        </w:tc>
        <w:tc>
          <w:tcPr>
            <w:tcW w:w="4644" w:type="dxa"/>
          </w:tcPr>
          <w:p w:rsidR="0005319D" w:rsidRDefault="00322133" w:rsidP="007C2E99">
            <w:pPr>
              <w:jc w:val="center"/>
              <w:rPr>
                <w:b/>
                <w:sz w:val="28"/>
                <w:szCs w:val="28"/>
              </w:rPr>
            </w:pPr>
            <w:r>
              <w:rPr>
                <w:b/>
                <w:sz w:val="28"/>
                <w:szCs w:val="28"/>
              </w:rPr>
              <w:t xml:space="preserve">KT. </w:t>
            </w:r>
            <w:r w:rsidR="0005319D">
              <w:rPr>
                <w:b/>
                <w:sz w:val="28"/>
                <w:szCs w:val="28"/>
              </w:rPr>
              <w:t>GIÁM ĐỐC</w:t>
            </w:r>
          </w:p>
          <w:p w:rsidR="00322133" w:rsidRDefault="00322133" w:rsidP="007C2E99">
            <w:pPr>
              <w:jc w:val="center"/>
              <w:rPr>
                <w:b/>
                <w:sz w:val="28"/>
                <w:szCs w:val="28"/>
              </w:rPr>
            </w:pPr>
            <w:r>
              <w:rPr>
                <w:b/>
                <w:sz w:val="28"/>
                <w:szCs w:val="28"/>
              </w:rPr>
              <w:t>PHÓ GIÁM ĐỐC</w:t>
            </w:r>
          </w:p>
          <w:p w:rsidR="0005319D" w:rsidRDefault="0005319D" w:rsidP="007C2E99">
            <w:pPr>
              <w:jc w:val="center"/>
              <w:rPr>
                <w:b/>
                <w:sz w:val="28"/>
                <w:szCs w:val="28"/>
              </w:rPr>
            </w:pPr>
          </w:p>
          <w:p w:rsidR="0005319D" w:rsidRDefault="0005319D" w:rsidP="007C2E99">
            <w:pPr>
              <w:jc w:val="center"/>
              <w:rPr>
                <w:b/>
                <w:sz w:val="28"/>
                <w:szCs w:val="28"/>
              </w:rPr>
            </w:pPr>
          </w:p>
          <w:p w:rsidR="0005319D" w:rsidRDefault="0005319D" w:rsidP="007C2E99">
            <w:pPr>
              <w:jc w:val="center"/>
              <w:rPr>
                <w:b/>
                <w:sz w:val="28"/>
                <w:szCs w:val="28"/>
              </w:rPr>
            </w:pPr>
          </w:p>
          <w:p w:rsidR="0005319D" w:rsidRDefault="0005319D" w:rsidP="007C2E99">
            <w:pPr>
              <w:jc w:val="center"/>
              <w:rPr>
                <w:b/>
                <w:sz w:val="28"/>
                <w:szCs w:val="28"/>
              </w:rPr>
            </w:pPr>
          </w:p>
          <w:p w:rsidR="0005319D" w:rsidRDefault="0005319D" w:rsidP="007C2E99">
            <w:pPr>
              <w:jc w:val="center"/>
              <w:rPr>
                <w:b/>
                <w:sz w:val="28"/>
                <w:szCs w:val="28"/>
              </w:rPr>
            </w:pPr>
          </w:p>
          <w:p w:rsidR="0005319D" w:rsidRPr="0005319D" w:rsidRDefault="00167199" w:rsidP="007C2E99">
            <w:pPr>
              <w:jc w:val="center"/>
            </w:pPr>
            <w:r>
              <w:rPr>
                <w:b/>
                <w:sz w:val="28"/>
                <w:szCs w:val="28"/>
              </w:rPr>
              <w:t>Lý Đức Bằng</w:t>
            </w:r>
          </w:p>
        </w:tc>
      </w:tr>
    </w:tbl>
    <w:p w:rsidR="0005319D" w:rsidRPr="0005319D" w:rsidRDefault="0005319D" w:rsidP="0005319D">
      <w:pPr>
        <w:spacing w:before="120" w:after="120"/>
        <w:ind w:firstLine="720"/>
        <w:jc w:val="both"/>
        <w:rPr>
          <w:sz w:val="28"/>
          <w:szCs w:val="28"/>
        </w:rPr>
      </w:pPr>
    </w:p>
    <w:sectPr w:rsidR="0005319D" w:rsidRPr="0005319D" w:rsidSect="00863D81">
      <w:headerReference w:type="defaul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913" w:rsidRDefault="00F84913" w:rsidP="00AA74B7">
      <w:r>
        <w:separator/>
      </w:r>
    </w:p>
  </w:endnote>
  <w:endnote w:type="continuationSeparator" w:id="0">
    <w:p w:rsidR="00F84913" w:rsidRDefault="00F84913" w:rsidP="00AA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913" w:rsidRDefault="00F84913" w:rsidP="00AA74B7">
      <w:r>
        <w:separator/>
      </w:r>
    </w:p>
  </w:footnote>
  <w:footnote w:type="continuationSeparator" w:id="0">
    <w:p w:rsidR="00F84913" w:rsidRDefault="00F84913" w:rsidP="00AA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208505"/>
      <w:docPartObj>
        <w:docPartGallery w:val="Page Numbers (Top of Page)"/>
        <w:docPartUnique/>
      </w:docPartObj>
    </w:sdtPr>
    <w:sdtEndPr>
      <w:rPr>
        <w:noProof/>
      </w:rPr>
    </w:sdtEndPr>
    <w:sdtContent>
      <w:p w:rsidR="00A64A16" w:rsidRDefault="00A64A16" w:rsidP="00863D81">
        <w:pPr>
          <w:pStyle w:val="Header"/>
          <w:jc w:val="center"/>
        </w:pPr>
        <w:r>
          <w:fldChar w:fldCharType="begin"/>
        </w:r>
        <w:r>
          <w:instrText xml:space="preserve"> PAGE   \* MERGEFORMAT </w:instrText>
        </w:r>
        <w:r>
          <w:fldChar w:fldCharType="separate"/>
        </w:r>
        <w:r w:rsidR="00E35867">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E1906"/>
    <w:multiLevelType w:val="hybridMultilevel"/>
    <w:tmpl w:val="C82CE9A0"/>
    <w:lvl w:ilvl="0" w:tplc="A6D6E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319D"/>
    <w:rsid w:val="00036C80"/>
    <w:rsid w:val="0005319D"/>
    <w:rsid w:val="00167199"/>
    <w:rsid w:val="001C562C"/>
    <w:rsid w:val="001D3E46"/>
    <w:rsid w:val="00264170"/>
    <w:rsid w:val="00265E71"/>
    <w:rsid w:val="0030610D"/>
    <w:rsid w:val="0031130C"/>
    <w:rsid w:val="00322133"/>
    <w:rsid w:val="00332E09"/>
    <w:rsid w:val="00333F17"/>
    <w:rsid w:val="003A084B"/>
    <w:rsid w:val="003F5776"/>
    <w:rsid w:val="003F6D9A"/>
    <w:rsid w:val="00464F70"/>
    <w:rsid w:val="004A65CC"/>
    <w:rsid w:val="005C02A5"/>
    <w:rsid w:val="005F43E4"/>
    <w:rsid w:val="00605A66"/>
    <w:rsid w:val="00652A6F"/>
    <w:rsid w:val="00697DFC"/>
    <w:rsid w:val="006A4BEE"/>
    <w:rsid w:val="007C2E99"/>
    <w:rsid w:val="00863D81"/>
    <w:rsid w:val="008B367C"/>
    <w:rsid w:val="008C57E7"/>
    <w:rsid w:val="008D0E55"/>
    <w:rsid w:val="009A6557"/>
    <w:rsid w:val="00A64A16"/>
    <w:rsid w:val="00A74E4F"/>
    <w:rsid w:val="00AA74B7"/>
    <w:rsid w:val="00B82F50"/>
    <w:rsid w:val="00BC6BD8"/>
    <w:rsid w:val="00C02818"/>
    <w:rsid w:val="00C10095"/>
    <w:rsid w:val="00C53F45"/>
    <w:rsid w:val="00C92032"/>
    <w:rsid w:val="00C92993"/>
    <w:rsid w:val="00CE28F6"/>
    <w:rsid w:val="00D4463A"/>
    <w:rsid w:val="00D6072C"/>
    <w:rsid w:val="00DD6A78"/>
    <w:rsid w:val="00E35867"/>
    <w:rsid w:val="00E65A50"/>
    <w:rsid w:val="00EA0088"/>
    <w:rsid w:val="00F4748F"/>
    <w:rsid w:val="00F525A4"/>
    <w:rsid w:val="00F84913"/>
    <w:rsid w:val="00FB5993"/>
    <w:rsid w:val="00FE1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6"/>
        <o:r id="V:Rule2" type="connector" idref="#_x0000_s1037"/>
      </o:rules>
    </o:shapelayout>
  </w:shapeDefaults>
  <w:decimalSymbol w:val=","/>
  <w:listSeparator w:val=","/>
  <w14:docId w14:val="204B8348"/>
  <w15:docId w15:val="{5A32C47E-2B5C-43C8-9785-BBD23593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319D"/>
    <w:pPr>
      <w:widowControl w:val="0"/>
      <w:autoSpaceDE w:val="0"/>
      <w:autoSpaceDN w:val="0"/>
      <w:spacing w:after="0" w:line="240" w:lineRule="auto"/>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5319D"/>
  </w:style>
  <w:style w:type="paragraph" w:styleId="BodyText">
    <w:name w:val="Body Text"/>
    <w:basedOn w:val="Normal"/>
    <w:link w:val="BodyTextChar"/>
    <w:uiPriority w:val="1"/>
    <w:qFormat/>
    <w:rsid w:val="0005319D"/>
    <w:rPr>
      <w:sz w:val="28"/>
      <w:szCs w:val="28"/>
    </w:rPr>
  </w:style>
  <w:style w:type="character" w:customStyle="1" w:styleId="BodyTextChar">
    <w:name w:val="Body Text Char"/>
    <w:basedOn w:val="DefaultParagraphFont"/>
    <w:link w:val="BodyText"/>
    <w:uiPriority w:val="1"/>
    <w:rsid w:val="0005319D"/>
    <w:rPr>
      <w:rFonts w:eastAsia="Times New Roman" w:cs="Times New Roman"/>
      <w:szCs w:val="28"/>
    </w:rPr>
  </w:style>
  <w:style w:type="table" w:styleId="TableGrid">
    <w:name w:val="Table Grid"/>
    <w:basedOn w:val="TableNormal"/>
    <w:uiPriority w:val="59"/>
    <w:rsid w:val="000531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C6BD8"/>
    <w:pPr>
      <w:ind w:left="720"/>
      <w:contextualSpacing/>
    </w:pPr>
  </w:style>
  <w:style w:type="paragraph" w:styleId="FootnoteText">
    <w:name w:val="footnote text"/>
    <w:basedOn w:val="Normal"/>
    <w:link w:val="FootnoteTextChar"/>
    <w:uiPriority w:val="99"/>
    <w:semiHidden/>
    <w:unhideWhenUsed/>
    <w:rsid w:val="00AA74B7"/>
    <w:rPr>
      <w:sz w:val="20"/>
      <w:szCs w:val="20"/>
    </w:rPr>
  </w:style>
  <w:style w:type="character" w:customStyle="1" w:styleId="FootnoteTextChar">
    <w:name w:val="Footnote Text Char"/>
    <w:basedOn w:val="DefaultParagraphFont"/>
    <w:link w:val="FootnoteText"/>
    <w:uiPriority w:val="99"/>
    <w:semiHidden/>
    <w:rsid w:val="00AA74B7"/>
    <w:rPr>
      <w:rFonts w:eastAsia="Times New Roman" w:cs="Times New Roman"/>
      <w:sz w:val="20"/>
      <w:szCs w:val="20"/>
    </w:rPr>
  </w:style>
  <w:style w:type="character" w:styleId="FootnoteReference">
    <w:name w:val="footnote reference"/>
    <w:basedOn w:val="DefaultParagraphFont"/>
    <w:uiPriority w:val="99"/>
    <w:semiHidden/>
    <w:unhideWhenUsed/>
    <w:rsid w:val="00AA74B7"/>
    <w:rPr>
      <w:vertAlign w:val="superscript"/>
    </w:rPr>
  </w:style>
  <w:style w:type="character" w:customStyle="1" w:styleId="Heading2">
    <w:name w:val="Heading #2_"/>
    <w:basedOn w:val="DefaultParagraphFont"/>
    <w:link w:val="Heading20"/>
    <w:rsid w:val="00B82F50"/>
    <w:rPr>
      <w:rFonts w:eastAsia="Times New Roman" w:cs="Times New Roman"/>
      <w:b/>
      <w:bCs/>
      <w:szCs w:val="28"/>
      <w:shd w:val="clear" w:color="auto" w:fill="FFFFFF"/>
    </w:rPr>
  </w:style>
  <w:style w:type="paragraph" w:customStyle="1" w:styleId="Heading20">
    <w:name w:val="Heading #2"/>
    <w:basedOn w:val="Normal"/>
    <w:link w:val="Heading2"/>
    <w:rsid w:val="00B82F50"/>
    <w:pPr>
      <w:shd w:val="clear" w:color="auto" w:fill="FFFFFF"/>
      <w:autoSpaceDE/>
      <w:autoSpaceDN/>
      <w:spacing w:after="40" w:line="257" w:lineRule="auto"/>
      <w:ind w:firstLine="360"/>
      <w:outlineLvl w:val="1"/>
    </w:pPr>
    <w:rPr>
      <w:b/>
      <w:bCs/>
      <w:sz w:val="28"/>
      <w:szCs w:val="28"/>
    </w:rPr>
  </w:style>
  <w:style w:type="character" w:customStyle="1" w:styleId="noi-dung-tham-chieu">
    <w:name w:val="noi-dung-tham-chieu"/>
    <w:basedOn w:val="DefaultParagraphFont"/>
    <w:rsid w:val="00B82F50"/>
  </w:style>
  <w:style w:type="paragraph" w:styleId="Header">
    <w:name w:val="header"/>
    <w:basedOn w:val="Normal"/>
    <w:link w:val="HeaderChar"/>
    <w:uiPriority w:val="99"/>
    <w:unhideWhenUsed/>
    <w:rsid w:val="00863D81"/>
    <w:pPr>
      <w:tabs>
        <w:tab w:val="center" w:pos="4680"/>
        <w:tab w:val="right" w:pos="9360"/>
      </w:tabs>
    </w:pPr>
  </w:style>
  <w:style w:type="character" w:customStyle="1" w:styleId="HeaderChar">
    <w:name w:val="Header Char"/>
    <w:basedOn w:val="DefaultParagraphFont"/>
    <w:link w:val="Header"/>
    <w:uiPriority w:val="99"/>
    <w:rsid w:val="00863D81"/>
    <w:rPr>
      <w:rFonts w:eastAsia="Times New Roman" w:cs="Times New Roman"/>
      <w:sz w:val="22"/>
    </w:rPr>
  </w:style>
  <w:style w:type="paragraph" w:styleId="Footer">
    <w:name w:val="footer"/>
    <w:basedOn w:val="Normal"/>
    <w:link w:val="FooterChar"/>
    <w:uiPriority w:val="99"/>
    <w:unhideWhenUsed/>
    <w:rsid w:val="00863D81"/>
    <w:pPr>
      <w:tabs>
        <w:tab w:val="center" w:pos="4680"/>
        <w:tab w:val="right" w:pos="9360"/>
      </w:tabs>
    </w:pPr>
  </w:style>
  <w:style w:type="character" w:customStyle="1" w:styleId="FooterChar">
    <w:name w:val="Footer Char"/>
    <w:basedOn w:val="DefaultParagraphFont"/>
    <w:link w:val="Footer"/>
    <w:uiPriority w:val="99"/>
    <w:rsid w:val="00863D81"/>
    <w:rPr>
      <w:rFonts w:eastAsia="Times New Roman" w:cs="Times New Roman"/>
      <w:sz w:val="22"/>
    </w:rPr>
  </w:style>
  <w:style w:type="character" w:styleId="Hyperlink">
    <w:name w:val="Hyperlink"/>
    <w:basedOn w:val="DefaultParagraphFont"/>
    <w:uiPriority w:val="99"/>
    <w:semiHidden/>
    <w:unhideWhenUsed/>
    <w:rsid w:val="006A4BEE"/>
    <w:rPr>
      <w:color w:val="0000FF"/>
      <w:u w:val="single"/>
    </w:rPr>
  </w:style>
  <w:style w:type="character" w:styleId="Emphasis">
    <w:name w:val="Emphasis"/>
    <w:basedOn w:val="DefaultParagraphFont"/>
    <w:uiPriority w:val="20"/>
    <w:qFormat/>
    <w:rsid w:val="006A4BEE"/>
    <w:rPr>
      <w:i/>
      <w:iCs/>
    </w:rPr>
  </w:style>
  <w:style w:type="paragraph" w:styleId="NormalWeb">
    <w:name w:val="Normal (Web)"/>
    <w:basedOn w:val="Normal"/>
    <w:uiPriority w:val="99"/>
    <w:unhideWhenUsed/>
    <w:rsid w:val="003F6D9A"/>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A65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5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hanh-chinh/luat-ban-hanh-van-ban-quy-pham-phap-luat-2025-so-64-2025-qh15-391363-d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uatvietnam.vn/hanh-chinh/luat-ban-hanh-van-ban-quy-pham-phap-luat-2025-so-64-2025-qh15-391363-d1.html" TargetMode="External"/><Relationship Id="rId4" Type="http://schemas.openxmlformats.org/officeDocument/2006/relationships/settings" Target="settings.xml"/><Relationship Id="rId9" Type="http://schemas.openxmlformats.org/officeDocument/2006/relationships/hyperlink" Target="https://luatvietnam.vn/hanh-chinh/luat-ban-hanh-van-ban-quy-pham-phap-luat-sua-doi-2025-so-87-2025-qh15-403951-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8E929-1EC5-4084-86D6-AB35883D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thaiha</dc:creator>
  <cp:lastModifiedBy>user</cp:lastModifiedBy>
  <cp:revision>23</cp:revision>
  <cp:lastPrinted>2026-04-13T06:18:00Z</cp:lastPrinted>
  <dcterms:created xsi:type="dcterms:W3CDTF">2021-11-22T07:06:00Z</dcterms:created>
  <dcterms:modified xsi:type="dcterms:W3CDTF">2026-04-24T00:52:00Z</dcterms:modified>
</cp:coreProperties>
</file>